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EFDB4" w14:textId="77777777" w:rsidR="00C35FFE" w:rsidRPr="001B1EBC" w:rsidRDefault="00C35FFE" w:rsidP="00C35FFE">
      <w:pPr>
        <w:jc w:val="center"/>
        <w:rPr>
          <w:b/>
          <w:sz w:val="36"/>
        </w:rPr>
      </w:pPr>
      <w:r w:rsidRPr="001B1EBC">
        <w:rPr>
          <w:b/>
          <w:sz w:val="36"/>
        </w:rPr>
        <w:t>VICK CEMETERY</w:t>
      </w:r>
    </w:p>
    <w:p w14:paraId="212F999F" w14:textId="77777777" w:rsidR="00403FFF" w:rsidRDefault="00C35FFE" w:rsidP="00403FFF">
      <w:pPr>
        <w:jc w:val="center"/>
      </w:pPr>
      <w:r>
        <w:t>In L</w:t>
      </w:r>
      <w:r w:rsidR="0044570E">
        <w:t>ivingston County, Kentucky</w:t>
      </w:r>
      <w:r w:rsidR="00403FFF">
        <w:t>. About 6 miles out of Burna and through Hampton near Good Hope Church at the end of Quertermous Road.</w:t>
      </w:r>
    </w:p>
    <w:p w14:paraId="0567A7DA" w14:textId="78014EEC" w:rsidR="00DE2A03" w:rsidRDefault="00166C14" w:rsidP="00403FFF">
      <w:pPr>
        <w:jc w:val="center"/>
      </w:pPr>
      <w:r>
        <w:rPr>
          <w:noProof/>
        </w:rPr>
        <w:drawing>
          <wp:anchor distT="0" distB="0" distL="114300" distR="114300" simplePos="0" relativeHeight="251659264" behindDoc="0" locked="0" layoutInCell="1" allowOverlap="1" wp14:anchorId="653D98F6" wp14:editId="427AFFD0">
            <wp:simplePos x="0" y="0"/>
            <wp:positionH relativeFrom="margin">
              <wp:align>right</wp:align>
            </wp:positionH>
            <wp:positionV relativeFrom="paragraph">
              <wp:posOffset>13970</wp:posOffset>
            </wp:positionV>
            <wp:extent cx="3981450" cy="1937129"/>
            <wp:effectExtent l="0" t="0" r="0" b="6350"/>
            <wp:wrapSquare wrapText="bothSides"/>
            <wp:docPr id="1" name="Picture 1" descr="A picture containing text, grass,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rass, outdoor,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1450" cy="1937129"/>
                    </a:xfrm>
                    <a:prstGeom prst="rect">
                      <a:avLst/>
                    </a:prstGeom>
                  </pic:spPr>
                </pic:pic>
              </a:graphicData>
            </a:graphic>
            <wp14:sizeRelH relativeFrom="page">
              <wp14:pctWidth>0</wp14:pctWidth>
            </wp14:sizeRelH>
            <wp14:sizeRelV relativeFrom="page">
              <wp14:pctHeight>0</wp14:pctHeight>
            </wp14:sizeRelV>
          </wp:anchor>
        </w:drawing>
      </w:r>
      <w:r w:rsidR="0044570E">
        <w:br/>
        <w:t xml:space="preserve"> The original</w:t>
      </w:r>
      <w:r w:rsidR="00F40CC2">
        <w:t xml:space="preserve"> information was collected on </w:t>
      </w:r>
      <w:r w:rsidR="0044570E">
        <w:t xml:space="preserve">June 23, 1989 by Stella &amp; </w:t>
      </w:r>
      <w:r w:rsidR="00C35FFE">
        <w:t xml:space="preserve">Gailen </w:t>
      </w:r>
      <w:r w:rsidR="0044570E">
        <w:t>Vick and</w:t>
      </w:r>
      <w:r w:rsidR="00D969AB">
        <w:t xml:space="preserve"> w</w:t>
      </w:r>
      <w:r w:rsidR="00766FF4">
        <w:t xml:space="preserve">as </w:t>
      </w:r>
      <w:r w:rsidR="00ED12E6">
        <w:t>narrated</w:t>
      </w:r>
      <w:r w:rsidR="0044570E">
        <w:t xml:space="preserve"> by </w:t>
      </w:r>
      <w:r w:rsidR="00766FF4">
        <w:t xml:space="preserve">the history that </w:t>
      </w:r>
      <w:r w:rsidR="00C35FFE">
        <w:t xml:space="preserve">Sidney </w:t>
      </w:r>
      <w:r w:rsidR="00766FF4">
        <w:t>Calvin</w:t>
      </w:r>
      <w:r w:rsidR="00C35FFE">
        <w:t xml:space="preserve"> Vick</w:t>
      </w:r>
      <w:r w:rsidR="00766FF4">
        <w:t xml:space="preserve"> remembered</w:t>
      </w:r>
    </w:p>
    <w:p w14:paraId="749F1847" w14:textId="0BA36B58" w:rsidR="004F341F" w:rsidRDefault="00C35FFE" w:rsidP="004F341F">
      <w:r>
        <w:t xml:space="preserve"> </w:t>
      </w:r>
      <w:r>
        <w:br/>
      </w:r>
      <w:r w:rsidR="004F341F" w:rsidRPr="00ED496D">
        <w:rPr>
          <w:b/>
          <w:sz w:val="24"/>
        </w:rPr>
        <w:t>On August 17, 2013</w:t>
      </w:r>
      <w:r w:rsidR="004F341F">
        <w:t>, William (Billy) Si</w:t>
      </w:r>
      <w:r w:rsidR="0032091C">
        <w:t>dney Vick and Gailen Vick (</w:t>
      </w:r>
      <w:r w:rsidR="005369D4">
        <w:t>sons</w:t>
      </w:r>
      <w:r w:rsidR="0032091C">
        <w:t xml:space="preserve"> o</w:t>
      </w:r>
      <w:r w:rsidR="004F341F">
        <w:t>f Sidney C. Vick) recorded the following changes of new markers and changes that had been made to the cemetery.</w:t>
      </w:r>
    </w:p>
    <w:p w14:paraId="167363F1" w14:textId="154C16B8" w:rsidR="004F341F" w:rsidRDefault="004F341F" w:rsidP="004F341F">
      <w:r>
        <w:t xml:space="preserve">I clean and strong </w:t>
      </w:r>
      <w:r w:rsidR="005369D4">
        <w:t>six-foot-high</w:t>
      </w:r>
      <w:r>
        <w:t xml:space="preserve"> chain-link fence was built around the cemetery and the fence rows and peripheral land was cleaned by David Clifford Vick before the burial of his wife Barbara Herndon Vick.</w:t>
      </w:r>
    </w:p>
    <w:p w14:paraId="63CDC9AC" w14:textId="77777777" w:rsidR="004F341F" w:rsidRDefault="004F341F" w:rsidP="004F341F">
      <w:pPr>
        <w:pStyle w:val="ListParagraph"/>
        <w:numPr>
          <w:ilvl w:val="0"/>
          <w:numId w:val="2"/>
        </w:numPr>
      </w:pPr>
      <w:r>
        <w:t xml:space="preserve">Plot 571 – a new Marker for </w:t>
      </w:r>
      <w:proofErr w:type="spellStart"/>
      <w:r>
        <w:t>Jonthan</w:t>
      </w:r>
      <w:proofErr w:type="spellEnd"/>
      <w:r>
        <w:t xml:space="preserve"> Wesley Vick born and died 1969</w:t>
      </w:r>
    </w:p>
    <w:p w14:paraId="68BEC35E" w14:textId="77777777" w:rsidR="004F341F" w:rsidRDefault="004F341F" w:rsidP="004F341F">
      <w:pPr>
        <w:pStyle w:val="ListParagraph"/>
        <w:numPr>
          <w:ilvl w:val="0"/>
          <w:numId w:val="2"/>
        </w:numPr>
      </w:pPr>
      <w:r>
        <w:t>Plot 610 – Marker for Lola May Cromwell</w:t>
      </w:r>
    </w:p>
    <w:p w14:paraId="7959DEF6" w14:textId="6A2CA019" w:rsidR="004F341F" w:rsidRDefault="004F341F" w:rsidP="004F341F">
      <w:pPr>
        <w:pStyle w:val="ListParagraph"/>
        <w:numPr>
          <w:ilvl w:val="0"/>
          <w:numId w:val="2"/>
        </w:numPr>
      </w:pPr>
      <w:r>
        <w:t>Plot 7</w:t>
      </w:r>
      <w:r w:rsidR="00B8564F">
        <w:t>84</w:t>
      </w:r>
      <w:r>
        <w:t xml:space="preserve"> - Marker for Barbara Herndon Vick, Feb. 26, 1956-Nov. 9, 2010</w:t>
      </w:r>
    </w:p>
    <w:p w14:paraId="07CB8034" w14:textId="77777777" w:rsidR="004F341F" w:rsidRDefault="004F341F" w:rsidP="004F341F">
      <w:pPr>
        <w:pStyle w:val="ListParagraph"/>
        <w:numPr>
          <w:ilvl w:val="0"/>
          <w:numId w:val="2"/>
        </w:numPr>
      </w:pPr>
      <w:r>
        <w:t>Plot 749 - Marker for David Clifford Sr Vick</w:t>
      </w:r>
    </w:p>
    <w:p w14:paraId="2501EFAF" w14:textId="77777777" w:rsidR="004F341F" w:rsidRDefault="004F341F" w:rsidP="004F341F">
      <w:pPr>
        <w:pStyle w:val="ListParagraph"/>
        <w:numPr>
          <w:ilvl w:val="0"/>
          <w:numId w:val="2"/>
        </w:numPr>
      </w:pPr>
      <w:r>
        <w:t>Plot 784 - Marker for Sherrill E. Vick born Jun. 2, 1945 &amp; Nancy L. Vick born Nov. 9, 1946</w:t>
      </w:r>
    </w:p>
    <w:p w14:paraId="5654C72B" w14:textId="77777777" w:rsidR="004F341F" w:rsidRDefault="004F341F" w:rsidP="004F341F">
      <w:pPr>
        <w:pStyle w:val="ListParagraph"/>
        <w:numPr>
          <w:ilvl w:val="0"/>
          <w:numId w:val="2"/>
        </w:numPr>
      </w:pPr>
      <w:r>
        <w:t>Plot785 - Marker for Melvin Charles Vick born Mar. 14, 1941, died Nov. 6, 2007</w:t>
      </w:r>
    </w:p>
    <w:p w14:paraId="0D69981D" w14:textId="31AE6CF7" w:rsidR="004F341F" w:rsidRDefault="004F341F" w:rsidP="004F341F">
      <w:pPr>
        <w:pStyle w:val="ListParagraph"/>
        <w:numPr>
          <w:ilvl w:val="0"/>
          <w:numId w:val="2"/>
        </w:numPr>
      </w:pPr>
      <w:r>
        <w:t>Plot 786 - Marker for Robert Dewey Vick born Sept. 1, 1939, died Feb. 12, 1996</w:t>
      </w:r>
    </w:p>
    <w:p w14:paraId="26FD3BB2" w14:textId="77777777" w:rsidR="004F341F" w:rsidRDefault="004F341F" w:rsidP="004F341F">
      <w:pPr>
        <w:pStyle w:val="ListParagraph"/>
        <w:numPr>
          <w:ilvl w:val="0"/>
          <w:numId w:val="2"/>
        </w:numPr>
      </w:pPr>
      <w:r>
        <w:t>Plot 799 - Marker for Wesley Norman (Pete) Vick, born Sept. 4, 1948, died Aug. 13, 2013</w:t>
      </w:r>
    </w:p>
    <w:p w14:paraId="5BE7E71E" w14:textId="0B96FB74" w:rsidR="00FB1B07" w:rsidRDefault="001C00DF" w:rsidP="00DE2A03">
      <w:r>
        <w:rPr>
          <w:b/>
          <w:sz w:val="24"/>
        </w:rPr>
        <w:t>January 17, 1990</w:t>
      </w:r>
      <w:r w:rsidR="004F341F" w:rsidRPr="004F341F">
        <w:rPr>
          <w:sz w:val="24"/>
        </w:rPr>
        <w:t xml:space="preserve"> </w:t>
      </w:r>
      <w:r w:rsidR="004F341F">
        <w:t xml:space="preserve">- </w:t>
      </w:r>
      <w:r w:rsidR="00C35FFE">
        <w:t>The land for the Vi</w:t>
      </w:r>
      <w:r w:rsidR="00FB1B07">
        <w:t xml:space="preserve">ck Cemetery, </w:t>
      </w:r>
      <w:r w:rsidR="007F046A">
        <w:t>is</w:t>
      </w:r>
      <w:r w:rsidR="00FB1B07">
        <w:t xml:space="preserve"> referred to In a</w:t>
      </w:r>
      <w:r w:rsidR="00C35FFE">
        <w:t xml:space="preserve"> Deed made on April 3rd, 1964 between Jesse L. Quertermous wife, Nell M. Quertermous, Of </w:t>
      </w:r>
      <w:r w:rsidR="00FB1B07">
        <w:t xml:space="preserve">Joy, Livingston County. Ky. And </w:t>
      </w:r>
      <w:r w:rsidR="00C35FFE">
        <w:t>W.A. Quertermous and wife, Jeanette Quertermous, of Livingston County, Kentucky. A certain or parcel of land lying in Livingston County, Kentucky, on North side of Cumberland River, and more par</w:t>
      </w:r>
      <w:r w:rsidR="00FB1B07">
        <w:t>ticularly described as follows:</w:t>
      </w:r>
    </w:p>
    <w:p w14:paraId="6A9A405D" w14:textId="3F850C2A" w:rsidR="00C35FFE" w:rsidRDefault="00C35FFE" w:rsidP="00C35FFE">
      <w:r>
        <w:t>Lying on the waters of Buck and Bayou</w:t>
      </w:r>
      <w:r w:rsidR="00FB1B07">
        <w:t xml:space="preserve"> Creeks, beginning at a white oa</w:t>
      </w:r>
      <w:r>
        <w:t xml:space="preserve">k corner to P.R. Vick, running with his line N 25.5W 124 poles to a sycamore in a branch; thence N. 88W. 4 poles to an </w:t>
      </w:r>
      <w:proofErr w:type="spellStart"/>
      <w:r>
        <w:t>overcup</w:t>
      </w:r>
      <w:proofErr w:type="spellEnd"/>
      <w:r>
        <w:t xml:space="preserve"> white oak</w:t>
      </w:r>
      <w:r w:rsidR="00437D5B">
        <w:t>-</w:t>
      </w:r>
      <w:r>
        <w:t>corner to Wayland; thence S. 30 E. 3 poles to a sassafras; thence S. 60 W. 12 poles to a white o</w:t>
      </w:r>
      <w:r w:rsidR="00437D5B">
        <w:t>a</w:t>
      </w:r>
      <w:r>
        <w:t xml:space="preserve">k and Spanish oak, corner to J.M. </w:t>
      </w:r>
      <w:proofErr w:type="spellStart"/>
      <w:r>
        <w:t>Threlkeld</w:t>
      </w:r>
      <w:proofErr w:type="spellEnd"/>
      <w:r>
        <w:t xml:space="preserve">; thence 5.30 E. 31 poles to two post oaks and hickories; thence 5. 50 W. 190 poles to a stake near a hickory and the beginning corner to the Richard Peal survey; thence 5. 30 E. 92.5 poles to a stone, comer to Jas. Vick; thence N. 60 E. with Jas. Vick and PR. Vick's line passing </w:t>
      </w:r>
      <w:r>
        <w:lastRenderedPageBreak/>
        <w:t xml:space="preserve">their corner and black oak 140 poles in all 196 poles to the beginning, containing 117 acres, more or less,  </w:t>
      </w:r>
      <w:r w:rsidRPr="00C35FFE">
        <w:rPr>
          <w:b/>
        </w:rPr>
        <w:t>except one acre reserved for burial ground</w:t>
      </w:r>
      <w:r>
        <w:t xml:space="preserve">. </w:t>
      </w:r>
    </w:p>
    <w:p w14:paraId="3AA42127" w14:textId="432590E1" w:rsidR="00DE2A03" w:rsidRDefault="001305EB" w:rsidP="00C35FFE">
      <w:r>
        <w:rPr>
          <w:noProof/>
        </w:rPr>
        <w:drawing>
          <wp:anchor distT="0" distB="0" distL="114300" distR="114300" simplePos="0" relativeHeight="251658240" behindDoc="0" locked="0" layoutInCell="1" allowOverlap="1" wp14:anchorId="4FB3ABF8" wp14:editId="202BDF72">
            <wp:simplePos x="0" y="0"/>
            <wp:positionH relativeFrom="margin">
              <wp:align>left</wp:align>
            </wp:positionH>
            <wp:positionV relativeFrom="paragraph">
              <wp:posOffset>6985</wp:posOffset>
            </wp:positionV>
            <wp:extent cx="4314825" cy="2099310"/>
            <wp:effectExtent l="0" t="0" r="9525" b="0"/>
            <wp:wrapSquare wrapText="bothSides"/>
            <wp:docPr id="2" name="Picture 2" descr="A picture containing text,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rass, out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4825" cy="2099310"/>
                    </a:xfrm>
                    <a:prstGeom prst="rect">
                      <a:avLst/>
                    </a:prstGeom>
                  </pic:spPr>
                </pic:pic>
              </a:graphicData>
            </a:graphic>
          </wp:anchor>
        </w:drawing>
      </w:r>
      <w:r w:rsidR="00C35FFE">
        <w:t xml:space="preserve">There is excepted also from the above about 17 acres sold by Marshall Rose to 1. T. Adcock by deed dated Dec 31, 1592, and recorded in Deed Book 19, Page 256 of the records of the Livingston County Court Clerk's Office. </w:t>
      </w:r>
    </w:p>
    <w:p w14:paraId="7DA9122D" w14:textId="67E16671" w:rsidR="00166C14" w:rsidRDefault="00166C14" w:rsidP="00C35FFE"/>
    <w:p w14:paraId="4962F3B5" w14:textId="15A05690" w:rsidR="00166C14" w:rsidRDefault="00166C14" w:rsidP="00C35FFE"/>
    <w:p w14:paraId="4598A830" w14:textId="77777777" w:rsidR="00C35FFE" w:rsidRDefault="00FB1B07" w:rsidP="00C35FFE">
      <w:r>
        <w:br w:type="page"/>
      </w:r>
      <w:r w:rsidR="001B1EBC">
        <w:lastRenderedPageBreak/>
        <w:t>T</w:t>
      </w:r>
      <w:r w:rsidR="00C35FFE">
        <w:t>his text goes with the matrix of the Vick Cemetery:</w:t>
      </w:r>
    </w:p>
    <w:p w14:paraId="0C791D2C" w14:textId="77777777" w:rsidR="00C35FFE" w:rsidRDefault="000A69A7" w:rsidP="00C35FFE">
      <w:pPr>
        <w:pStyle w:val="ListParagraph"/>
        <w:numPr>
          <w:ilvl w:val="0"/>
          <w:numId w:val="1"/>
        </w:numPr>
      </w:pPr>
      <w:r>
        <w:t>Grave plot number 1 through 41</w:t>
      </w:r>
      <w:r w:rsidR="00C35FFE">
        <w:t xml:space="preserve">- </w:t>
      </w:r>
      <w:r>
        <w:t>Are moratorium plots</w:t>
      </w:r>
      <w:r w:rsidR="00A12A39">
        <w:t>, to close to the fence</w:t>
      </w:r>
    </w:p>
    <w:p w14:paraId="1D60CB65" w14:textId="77777777" w:rsidR="000A69A7" w:rsidRDefault="000A69A7" w:rsidP="000A69A7">
      <w:pPr>
        <w:pStyle w:val="ListParagraph"/>
        <w:numPr>
          <w:ilvl w:val="0"/>
          <w:numId w:val="1"/>
        </w:numPr>
      </w:pPr>
      <w:r>
        <w:t xml:space="preserve">Grave plot number 42 through 79- Are blank plots. </w:t>
      </w:r>
    </w:p>
    <w:p w14:paraId="2567B430" w14:textId="77777777" w:rsidR="00C35FFE" w:rsidRDefault="000A69A7" w:rsidP="00C35FFE">
      <w:pPr>
        <w:pStyle w:val="ListParagraph"/>
        <w:numPr>
          <w:ilvl w:val="0"/>
          <w:numId w:val="1"/>
        </w:numPr>
      </w:pPr>
      <w:r>
        <w:t>Grave plot number 80 &amp; 81</w:t>
      </w:r>
      <w:r w:rsidR="00C35FFE">
        <w:t>- Are moratorium plots.</w:t>
      </w:r>
    </w:p>
    <w:p w14:paraId="16786EC1" w14:textId="77777777" w:rsidR="00C35FFE" w:rsidRDefault="007B1863" w:rsidP="00C35FFE">
      <w:pPr>
        <w:pStyle w:val="ListParagraph"/>
        <w:numPr>
          <w:ilvl w:val="0"/>
          <w:numId w:val="1"/>
        </w:numPr>
      </w:pPr>
      <w:r>
        <w:t>82 through 9</w:t>
      </w:r>
      <w:r w:rsidR="00C35FFE">
        <w:t>2- Are blank plots.</w:t>
      </w:r>
    </w:p>
    <w:p w14:paraId="253DA95F" w14:textId="77777777" w:rsidR="00A31691" w:rsidRDefault="00A31691" w:rsidP="00C35FFE">
      <w:pPr>
        <w:pStyle w:val="ListParagraph"/>
        <w:numPr>
          <w:ilvl w:val="0"/>
          <w:numId w:val="1"/>
        </w:numPr>
      </w:pPr>
      <w:r>
        <w:t>93 through 95- Are moratorium plots.</w:t>
      </w:r>
    </w:p>
    <w:p w14:paraId="49977163" w14:textId="77777777" w:rsidR="00A31691" w:rsidRDefault="00A31691" w:rsidP="00A31691">
      <w:pPr>
        <w:pStyle w:val="ListParagraph"/>
        <w:numPr>
          <w:ilvl w:val="0"/>
          <w:numId w:val="1"/>
        </w:numPr>
      </w:pPr>
      <w:r>
        <w:t>96 through 119- Are blank plots.</w:t>
      </w:r>
    </w:p>
    <w:p w14:paraId="51E5AE91" w14:textId="77777777" w:rsidR="00A31691" w:rsidRDefault="00A31691" w:rsidP="00A31691">
      <w:pPr>
        <w:pStyle w:val="ListParagraph"/>
        <w:numPr>
          <w:ilvl w:val="0"/>
          <w:numId w:val="1"/>
        </w:numPr>
      </w:pPr>
      <w:r>
        <w:t>120 &amp; 121- Are moratorium plots.</w:t>
      </w:r>
      <w:r w:rsidRPr="00A31691">
        <w:t xml:space="preserve"> </w:t>
      </w:r>
    </w:p>
    <w:p w14:paraId="7366D514" w14:textId="77777777" w:rsidR="00A31691" w:rsidRDefault="00A31691" w:rsidP="00A31691">
      <w:pPr>
        <w:pStyle w:val="ListParagraph"/>
        <w:numPr>
          <w:ilvl w:val="0"/>
          <w:numId w:val="1"/>
        </w:numPr>
      </w:pPr>
      <w:r>
        <w:t>122 through 132- Are blank plots.</w:t>
      </w:r>
    </w:p>
    <w:p w14:paraId="4B094964" w14:textId="77777777" w:rsidR="00C35FFE" w:rsidRDefault="00E620E8" w:rsidP="00C35FFE">
      <w:pPr>
        <w:pStyle w:val="ListParagraph"/>
        <w:numPr>
          <w:ilvl w:val="0"/>
          <w:numId w:val="1"/>
        </w:numPr>
      </w:pPr>
      <w:r>
        <w:t>133- Is a</w:t>
      </w:r>
      <w:r w:rsidR="00C35FFE">
        <w:t xml:space="preserve"> moratorium plot. </w:t>
      </w:r>
    </w:p>
    <w:p w14:paraId="3E51552C" w14:textId="77777777" w:rsidR="00C35FFE" w:rsidRDefault="00C35FFE" w:rsidP="00C35FFE">
      <w:pPr>
        <w:pStyle w:val="ListParagraph"/>
        <w:numPr>
          <w:ilvl w:val="0"/>
          <w:numId w:val="1"/>
        </w:numPr>
      </w:pPr>
      <w:r>
        <w:t xml:space="preserve">134- Is an unknown marker. </w:t>
      </w:r>
    </w:p>
    <w:p w14:paraId="513D5CA3" w14:textId="77777777" w:rsidR="00C35FFE" w:rsidRDefault="00C35FFE" w:rsidP="00C35FFE">
      <w:pPr>
        <w:pStyle w:val="ListParagraph"/>
        <w:numPr>
          <w:ilvl w:val="0"/>
          <w:numId w:val="1"/>
        </w:numPr>
      </w:pPr>
      <w:r>
        <w:t xml:space="preserve">135- Is a moratorium plot. </w:t>
      </w:r>
    </w:p>
    <w:p w14:paraId="3A17C962" w14:textId="77777777" w:rsidR="00C35FFE" w:rsidRDefault="00E620E8" w:rsidP="00C35FFE">
      <w:pPr>
        <w:pStyle w:val="ListParagraph"/>
        <w:numPr>
          <w:ilvl w:val="0"/>
          <w:numId w:val="1"/>
        </w:numPr>
      </w:pPr>
      <w:r>
        <w:t xml:space="preserve">136 through </w:t>
      </w:r>
      <w:r w:rsidR="00A31691">
        <w:t>159</w:t>
      </w:r>
      <w:r w:rsidR="00C35FFE">
        <w:t>- Are blank plots.</w:t>
      </w:r>
    </w:p>
    <w:p w14:paraId="3D958B38" w14:textId="77777777" w:rsidR="00FE72C8" w:rsidRDefault="00C35FFE" w:rsidP="00FE72C8">
      <w:pPr>
        <w:pStyle w:val="ListParagraph"/>
        <w:numPr>
          <w:ilvl w:val="0"/>
          <w:numId w:val="1"/>
        </w:numPr>
      </w:pPr>
      <w:r>
        <w:t xml:space="preserve"> </w:t>
      </w:r>
      <w:r w:rsidR="00FE72C8">
        <w:t>160 &amp; 161- Are moratorium plots.</w:t>
      </w:r>
      <w:r w:rsidR="00FE72C8" w:rsidRPr="00A31691">
        <w:t xml:space="preserve"> </w:t>
      </w:r>
    </w:p>
    <w:p w14:paraId="2D0ABC49" w14:textId="77777777" w:rsidR="00FE72C8" w:rsidRDefault="00FE72C8" w:rsidP="00FE72C8">
      <w:pPr>
        <w:pStyle w:val="ListParagraph"/>
        <w:numPr>
          <w:ilvl w:val="0"/>
          <w:numId w:val="1"/>
        </w:numPr>
      </w:pPr>
      <w:r>
        <w:t>162</w:t>
      </w:r>
      <w:r w:rsidR="00C35FFE">
        <w:t xml:space="preserve"> through</w:t>
      </w:r>
      <w:r w:rsidR="00E620E8">
        <w:t xml:space="preserve"> </w:t>
      </w:r>
      <w:r>
        <w:t>172</w:t>
      </w:r>
      <w:r w:rsidR="00C35FFE">
        <w:t xml:space="preserve">- </w:t>
      </w:r>
      <w:r>
        <w:t>Are blank plots.</w:t>
      </w:r>
    </w:p>
    <w:p w14:paraId="0FE6074D" w14:textId="77777777" w:rsidR="00C35FFE" w:rsidRDefault="00FE72C8" w:rsidP="00FE72C8">
      <w:pPr>
        <w:pStyle w:val="ListParagraph"/>
        <w:numPr>
          <w:ilvl w:val="0"/>
          <w:numId w:val="1"/>
        </w:numPr>
      </w:pPr>
      <w:r>
        <w:t xml:space="preserve">173 through 175- Are moratorium plots. </w:t>
      </w:r>
    </w:p>
    <w:p w14:paraId="06B2D318" w14:textId="77777777" w:rsidR="00C35FFE" w:rsidRDefault="00E620E8" w:rsidP="00C35FFE">
      <w:pPr>
        <w:pStyle w:val="ListParagraph"/>
        <w:numPr>
          <w:ilvl w:val="0"/>
          <w:numId w:val="1"/>
        </w:numPr>
      </w:pPr>
      <w:r>
        <w:t xml:space="preserve">176 through </w:t>
      </w:r>
      <w:r w:rsidR="00FE72C8">
        <w:t>199</w:t>
      </w:r>
      <w:r w:rsidR="00FC43E5">
        <w:t>- Are blank plots.</w:t>
      </w:r>
    </w:p>
    <w:p w14:paraId="1558E316" w14:textId="77777777" w:rsidR="00C35FFE" w:rsidRDefault="00FE72C8" w:rsidP="00C35FFE">
      <w:pPr>
        <w:pStyle w:val="ListParagraph"/>
        <w:numPr>
          <w:ilvl w:val="0"/>
          <w:numId w:val="1"/>
        </w:numPr>
      </w:pPr>
      <w:r>
        <w:t>200</w:t>
      </w:r>
      <w:r w:rsidR="00C35FFE">
        <w:t xml:space="preserve"> </w:t>
      </w:r>
      <w:r>
        <w:t>&amp;</w:t>
      </w:r>
      <w:r w:rsidR="00C35FFE">
        <w:t xml:space="preserve"> </w:t>
      </w:r>
      <w:r>
        <w:t>2</w:t>
      </w:r>
      <w:r w:rsidR="00FC43E5">
        <w:t xml:space="preserve">01- Are moratorium plots. </w:t>
      </w:r>
    </w:p>
    <w:p w14:paraId="0E0C92A5" w14:textId="77777777" w:rsidR="00C35FFE" w:rsidRDefault="00FE72C8" w:rsidP="00C35FFE">
      <w:pPr>
        <w:pStyle w:val="ListParagraph"/>
        <w:numPr>
          <w:ilvl w:val="0"/>
          <w:numId w:val="1"/>
        </w:numPr>
      </w:pPr>
      <w:r>
        <w:t>202 through 239</w:t>
      </w:r>
      <w:r w:rsidR="00C35FFE">
        <w:t xml:space="preserve">- Are blank plots. </w:t>
      </w:r>
    </w:p>
    <w:p w14:paraId="13627AA4" w14:textId="77777777" w:rsidR="00C35FFE" w:rsidRDefault="00FE72C8" w:rsidP="00C35FFE">
      <w:pPr>
        <w:pStyle w:val="ListParagraph"/>
        <w:numPr>
          <w:ilvl w:val="0"/>
          <w:numId w:val="1"/>
        </w:numPr>
      </w:pPr>
      <w:r>
        <w:t>240</w:t>
      </w:r>
      <w:r w:rsidR="00C35FFE">
        <w:t xml:space="preserve"> </w:t>
      </w:r>
      <w:r>
        <w:t>&amp; 241</w:t>
      </w:r>
      <w:r w:rsidR="00C35FFE">
        <w:t>- Are moratorium plots.</w:t>
      </w:r>
    </w:p>
    <w:p w14:paraId="4407AFFB" w14:textId="77777777" w:rsidR="00B16D44" w:rsidRDefault="00FE72C8" w:rsidP="00B16D44">
      <w:pPr>
        <w:pStyle w:val="ListParagraph"/>
        <w:numPr>
          <w:ilvl w:val="0"/>
          <w:numId w:val="1"/>
        </w:numPr>
      </w:pPr>
      <w:r>
        <w:t>242 through 279</w:t>
      </w:r>
      <w:r w:rsidR="00C35FFE">
        <w:t>- Are blank plots.</w:t>
      </w:r>
    </w:p>
    <w:p w14:paraId="75F7182E" w14:textId="77777777" w:rsidR="00C35FFE" w:rsidRDefault="00B16D44" w:rsidP="00B16D44">
      <w:pPr>
        <w:pStyle w:val="ListParagraph"/>
        <w:numPr>
          <w:ilvl w:val="0"/>
          <w:numId w:val="1"/>
        </w:numPr>
      </w:pPr>
      <w:r>
        <w:t>280 &amp; 281- Are moratorium plots.</w:t>
      </w:r>
    </w:p>
    <w:p w14:paraId="2367A169" w14:textId="77777777" w:rsidR="00B16D44" w:rsidRDefault="00B16D44" w:rsidP="00B16D44">
      <w:pPr>
        <w:pStyle w:val="ListParagraph"/>
        <w:numPr>
          <w:ilvl w:val="0"/>
          <w:numId w:val="1"/>
        </w:numPr>
      </w:pPr>
      <w:r>
        <w:t>282 through 297- Are blank plots.</w:t>
      </w:r>
    </w:p>
    <w:p w14:paraId="59A806FE" w14:textId="77777777" w:rsidR="00B16D44" w:rsidRDefault="00B16D44" w:rsidP="00B16D44">
      <w:pPr>
        <w:pStyle w:val="ListParagraph"/>
        <w:numPr>
          <w:ilvl w:val="0"/>
          <w:numId w:val="1"/>
        </w:numPr>
      </w:pPr>
      <w:r>
        <w:t>298 &amp; 301- Are moratorium plots.</w:t>
      </w:r>
    </w:p>
    <w:p w14:paraId="1E2133EA" w14:textId="77777777" w:rsidR="00B16D44" w:rsidRDefault="00B16D44" w:rsidP="00B16D44">
      <w:pPr>
        <w:pStyle w:val="ListParagraph"/>
        <w:numPr>
          <w:ilvl w:val="0"/>
          <w:numId w:val="1"/>
        </w:numPr>
      </w:pPr>
      <w:r>
        <w:t>302 through 305- Are blank plots.</w:t>
      </w:r>
    </w:p>
    <w:p w14:paraId="7AD15239" w14:textId="77777777" w:rsidR="00C35FFE" w:rsidRDefault="00B16D44" w:rsidP="00C35FFE">
      <w:pPr>
        <w:pStyle w:val="ListParagraph"/>
        <w:numPr>
          <w:ilvl w:val="0"/>
          <w:numId w:val="1"/>
        </w:numPr>
      </w:pPr>
      <w:r>
        <w:t>306</w:t>
      </w:r>
      <w:r w:rsidR="00C35FFE">
        <w:t xml:space="preserve"> thr</w:t>
      </w:r>
      <w:r>
        <w:t>ough 310</w:t>
      </w:r>
      <w:r w:rsidR="00FC43E5">
        <w:t>- Are moratorium plots.</w:t>
      </w:r>
    </w:p>
    <w:p w14:paraId="4B4C5A14" w14:textId="77777777" w:rsidR="00B16D44" w:rsidRDefault="00B16D44" w:rsidP="00B16D44">
      <w:pPr>
        <w:pStyle w:val="ListParagraph"/>
        <w:numPr>
          <w:ilvl w:val="0"/>
          <w:numId w:val="1"/>
        </w:numPr>
      </w:pPr>
      <w:r>
        <w:t>311 through 319- Are blank plots.</w:t>
      </w:r>
    </w:p>
    <w:p w14:paraId="4B289764" w14:textId="77777777" w:rsidR="00B111BA" w:rsidRDefault="00B111BA" w:rsidP="00B111BA">
      <w:pPr>
        <w:pStyle w:val="ListParagraph"/>
        <w:numPr>
          <w:ilvl w:val="0"/>
          <w:numId w:val="1"/>
        </w:numPr>
      </w:pPr>
      <w:r>
        <w:t>320 &amp; 321- Are moratorium plots.</w:t>
      </w:r>
    </w:p>
    <w:p w14:paraId="6F44C745" w14:textId="77777777" w:rsidR="00B111BA" w:rsidRDefault="00B111BA" w:rsidP="00B111BA">
      <w:pPr>
        <w:pStyle w:val="ListParagraph"/>
        <w:numPr>
          <w:ilvl w:val="0"/>
          <w:numId w:val="1"/>
        </w:numPr>
      </w:pPr>
      <w:r>
        <w:t>322 through 334- Are blank plots.</w:t>
      </w:r>
    </w:p>
    <w:p w14:paraId="3C9D8A24" w14:textId="77777777" w:rsidR="00B111BA" w:rsidRDefault="00B111BA" w:rsidP="00B111BA">
      <w:pPr>
        <w:pStyle w:val="ListParagraph"/>
        <w:numPr>
          <w:ilvl w:val="0"/>
          <w:numId w:val="1"/>
        </w:numPr>
      </w:pPr>
      <w:r>
        <w:t>335 through 338- Are moratorium plots.</w:t>
      </w:r>
    </w:p>
    <w:p w14:paraId="02C96C76" w14:textId="77777777" w:rsidR="00C35FFE" w:rsidRDefault="00B111BA" w:rsidP="00C35FFE">
      <w:pPr>
        <w:pStyle w:val="ListParagraph"/>
        <w:numPr>
          <w:ilvl w:val="0"/>
          <w:numId w:val="1"/>
        </w:numPr>
      </w:pPr>
      <w:r>
        <w:t>339</w:t>
      </w:r>
      <w:r w:rsidR="003E1C79">
        <w:t xml:space="preserve"> &amp; 340- Are</w:t>
      </w:r>
      <w:r w:rsidR="00C35FFE">
        <w:t xml:space="preserve"> unknown marker</w:t>
      </w:r>
      <w:r w:rsidR="003E1C79">
        <w:t>s</w:t>
      </w:r>
      <w:r w:rsidR="00FC43E5">
        <w:t>.</w:t>
      </w:r>
    </w:p>
    <w:p w14:paraId="04529521" w14:textId="77777777" w:rsidR="00754B85" w:rsidRDefault="0026799A" w:rsidP="00C35FFE">
      <w:pPr>
        <w:pStyle w:val="ListParagraph"/>
        <w:numPr>
          <w:ilvl w:val="0"/>
          <w:numId w:val="1"/>
        </w:numPr>
      </w:pPr>
      <w:r>
        <w:t>3</w:t>
      </w:r>
      <w:r w:rsidR="00754B85">
        <w:t>41 through 346</w:t>
      </w:r>
      <w:r w:rsidR="003E1C79">
        <w:t xml:space="preserve"> </w:t>
      </w:r>
      <w:r w:rsidR="00754B85">
        <w:t>- Are moratorium plots.</w:t>
      </w:r>
    </w:p>
    <w:p w14:paraId="6F2FD78C" w14:textId="77777777" w:rsidR="00C35FFE" w:rsidRDefault="00C35FFE" w:rsidP="00C35FFE">
      <w:pPr>
        <w:pStyle w:val="ListParagraph"/>
        <w:numPr>
          <w:ilvl w:val="0"/>
          <w:numId w:val="1"/>
        </w:numPr>
      </w:pPr>
      <w:r>
        <w:t>347- Is a</w:t>
      </w:r>
      <w:r w:rsidR="00754B85">
        <w:t>n</w:t>
      </w:r>
      <w:r>
        <w:t xml:space="preserve"> unknown marker.</w:t>
      </w:r>
    </w:p>
    <w:p w14:paraId="196D0E6A" w14:textId="77777777" w:rsidR="00C35FFE" w:rsidRDefault="00C35FFE" w:rsidP="00C35FFE">
      <w:pPr>
        <w:pStyle w:val="ListParagraph"/>
        <w:numPr>
          <w:ilvl w:val="0"/>
          <w:numId w:val="1"/>
        </w:numPr>
      </w:pPr>
      <w:r>
        <w:t>348- Mary E wife of J.J. Myrick, born Aug 30, 1659- died July 29, 1887.</w:t>
      </w:r>
    </w:p>
    <w:p w14:paraId="07CEA6BE" w14:textId="77777777" w:rsidR="00C35FFE" w:rsidRDefault="00C35FFE" w:rsidP="00C35FFE">
      <w:pPr>
        <w:pStyle w:val="ListParagraph"/>
        <w:numPr>
          <w:ilvl w:val="0"/>
          <w:numId w:val="1"/>
        </w:numPr>
      </w:pPr>
      <w:r>
        <w:t xml:space="preserve">349- J.J. Myrick, born 1352 - died 1906. </w:t>
      </w:r>
    </w:p>
    <w:p w14:paraId="1DDF7D46" w14:textId="77777777" w:rsidR="00C35FFE" w:rsidRDefault="00C35FFE" w:rsidP="00C35FFE">
      <w:pPr>
        <w:pStyle w:val="ListParagraph"/>
        <w:numPr>
          <w:ilvl w:val="0"/>
          <w:numId w:val="1"/>
        </w:numPr>
      </w:pPr>
      <w:r>
        <w:t>350- Is a moratorium plot</w:t>
      </w:r>
    </w:p>
    <w:p w14:paraId="62D032AF" w14:textId="77777777" w:rsidR="006266F6" w:rsidRDefault="009F159E" w:rsidP="009F159E">
      <w:pPr>
        <w:pStyle w:val="ListParagraph"/>
        <w:numPr>
          <w:ilvl w:val="0"/>
          <w:numId w:val="1"/>
        </w:numPr>
      </w:pPr>
      <w:r>
        <w:t>351 through 35</w:t>
      </w:r>
      <w:r w:rsidR="006266F6">
        <w:t>8</w:t>
      </w:r>
      <w:r>
        <w:t>- Are blank plots.</w:t>
      </w:r>
    </w:p>
    <w:p w14:paraId="21D5AD64" w14:textId="0A497B37" w:rsidR="009F159E" w:rsidRDefault="006266F6" w:rsidP="009F159E">
      <w:pPr>
        <w:pStyle w:val="ListParagraph"/>
        <w:numPr>
          <w:ilvl w:val="0"/>
          <w:numId w:val="1"/>
        </w:numPr>
      </w:pPr>
      <w:r>
        <w:t>359 - Jeanette Quertermous</w:t>
      </w:r>
      <w:r w:rsidR="009F159E">
        <w:t xml:space="preserve"> </w:t>
      </w:r>
    </w:p>
    <w:p w14:paraId="1D698955" w14:textId="77777777" w:rsidR="009F159E" w:rsidRDefault="009F159E" w:rsidP="009F159E">
      <w:pPr>
        <w:pStyle w:val="ListParagraph"/>
        <w:numPr>
          <w:ilvl w:val="0"/>
          <w:numId w:val="1"/>
        </w:numPr>
      </w:pPr>
      <w:r>
        <w:t>360 &amp; 361- Are moratorium plots.</w:t>
      </w:r>
    </w:p>
    <w:p w14:paraId="74C63799" w14:textId="77777777" w:rsidR="00C35FFE" w:rsidRDefault="009F159E" w:rsidP="00C35FFE">
      <w:pPr>
        <w:pStyle w:val="ListParagraph"/>
        <w:numPr>
          <w:ilvl w:val="0"/>
          <w:numId w:val="1"/>
        </w:numPr>
      </w:pPr>
      <w:r>
        <w:t>362</w:t>
      </w:r>
      <w:r w:rsidR="00754B85">
        <w:t xml:space="preserve"> through </w:t>
      </w:r>
      <w:r w:rsidR="00C35FFE">
        <w:t xml:space="preserve">372- Are blank plots. </w:t>
      </w:r>
    </w:p>
    <w:p w14:paraId="734FF1D9" w14:textId="77777777" w:rsidR="00C35FFE" w:rsidRDefault="00754B85" w:rsidP="00C35FFE">
      <w:pPr>
        <w:pStyle w:val="ListParagraph"/>
        <w:numPr>
          <w:ilvl w:val="0"/>
          <w:numId w:val="1"/>
        </w:numPr>
      </w:pPr>
      <w:r>
        <w:t xml:space="preserve">373 through </w:t>
      </w:r>
      <w:r w:rsidR="00C35FFE">
        <w:t xml:space="preserve">375- Are moratorium plots. </w:t>
      </w:r>
    </w:p>
    <w:p w14:paraId="5CFE090B" w14:textId="77777777" w:rsidR="00C35FFE" w:rsidRDefault="00C35FFE" w:rsidP="00C35FFE">
      <w:pPr>
        <w:pStyle w:val="ListParagraph"/>
        <w:numPr>
          <w:ilvl w:val="0"/>
          <w:numId w:val="1"/>
        </w:numPr>
      </w:pPr>
      <w:r>
        <w:lastRenderedPageBreak/>
        <w:t>376</w:t>
      </w:r>
      <w:r w:rsidR="003E1C79">
        <w:t xml:space="preserve"> to 378 - Are</w:t>
      </w:r>
      <w:r>
        <w:t xml:space="preserve"> unknown marker</w:t>
      </w:r>
      <w:r w:rsidR="003E1C79">
        <w:t>s</w:t>
      </w:r>
      <w:r>
        <w:t>.</w:t>
      </w:r>
    </w:p>
    <w:p w14:paraId="18ADC48A" w14:textId="77777777" w:rsidR="00C35FFE" w:rsidRDefault="00C35FFE" w:rsidP="00C35FFE">
      <w:pPr>
        <w:pStyle w:val="ListParagraph"/>
        <w:numPr>
          <w:ilvl w:val="0"/>
          <w:numId w:val="1"/>
        </w:numPr>
      </w:pPr>
      <w:r>
        <w:t>379 th</w:t>
      </w:r>
      <w:r w:rsidR="00754B85">
        <w:t xml:space="preserve">rough </w:t>
      </w:r>
      <w:r>
        <w:t>381- Are moratorium plots.</w:t>
      </w:r>
    </w:p>
    <w:p w14:paraId="5D5997EE" w14:textId="77777777" w:rsidR="00C35FFE" w:rsidRDefault="00C35FFE" w:rsidP="00C35FFE">
      <w:pPr>
        <w:pStyle w:val="ListParagraph"/>
        <w:numPr>
          <w:ilvl w:val="0"/>
          <w:numId w:val="1"/>
        </w:numPr>
      </w:pPr>
      <w:r>
        <w:t xml:space="preserve">382- Nancy Vick, born Feb 2, 1796 - died Jan 12, 1852, age 55 years, 11 </w:t>
      </w:r>
      <w:proofErr w:type="gramStart"/>
      <w:r>
        <w:t>months</w:t>
      </w:r>
      <w:proofErr w:type="gramEnd"/>
      <w:r>
        <w:t xml:space="preserve"> and 10 days.</w:t>
      </w:r>
    </w:p>
    <w:p w14:paraId="51266F55" w14:textId="77777777" w:rsidR="00C35FFE" w:rsidRDefault="00C35FFE" w:rsidP="00C35FFE">
      <w:pPr>
        <w:pStyle w:val="ListParagraph"/>
        <w:numPr>
          <w:ilvl w:val="0"/>
          <w:numId w:val="1"/>
        </w:numPr>
      </w:pPr>
      <w:r>
        <w:t>383- Arthur Vick, born Feb 1</w:t>
      </w:r>
      <w:r w:rsidR="00EF573A">
        <w:t>2, 1788- died May 11, 18</w:t>
      </w:r>
      <w:r>
        <w:t xml:space="preserve">57 </w:t>
      </w:r>
    </w:p>
    <w:p w14:paraId="4A8A02F8" w14:textId="77777777" w:rsidR="00176F27" w:rsidRDefault="00176F27" w:rsidP="00C35FFE">
      <w:pPr>
        <w:pStyle w:val="ListParagraph"/>
        <w:numPr>
          <w:ilvl w:val="0"/>
          <w:numId w:val="1"/>
        </w:numPr>
      </w:pPr>
      <w:r>
        <w:t>384- Nancy Haney.</w:t>
      </w:r>
    </w:p>
    <w:p w14:paraId="2BA0BDEF" w14:textId="77777777" w:rsidR="00C35FFE" w:rsidRDefault="00176F27" w:rsidP="00C35FFE">
      <w:pPr>
        <w:pStyle w:val="ListParagraph"/>
        <w:numPr>
          <w:ilvl w:val="0"/>
          <w:numId w:val="1"/>
        </w:numPr>
      </w:pPr>
      <w:r>
        <w:t>38</w:t>
      </w:r>
      <w:r w:rsidR="00C35FFE">
        <w:t>5- Shadrack Vick.</w:t>
      </w:r>
    </w:p>
    <w:p w14:paraId="50A34B7F" w14:textId="77777777" w:rsidR="00C35FFE" w:rsidRDefault="00C35FFE" w:rsidP="00C35FFE">
      <w:pPr>
        <w:pStyle w:val="ListParagraph"/>
        <w:numPr>
          <w:ilvl w:val="0"/>
          <w:numId w:val="1"/>
        </w:numPr>
      </w:pPr>
      <w:r>
        <w:t>386- Is a</w:t>
      </w:r>
      <w:r w:rsidR="00754B85">
        <w:t>n</w:t>
      </w:r>
      <w:r>
        <w:t xml:space="preserve"> unknown marker</w:t>
      </w:r>
      <w:r w:rsidR="00754B85">
        <w:t>.</w:t>
      </w:r>
      <w:r>
        <w:t xml:space="preserve"> </w:t>
      </w:r>
    </w:p>
    <w:p w14:paraId="23942087" w14:textId="77777777" w:rsidR="00C35FFE" w:rsidRDefault="00C35FFE" w:rsidP="00C35FFE">
      <w:pPr>
        <w:pStyle w:val="ListParagraph"/>
        <w:numPr>
          <w:ilvl w:val="0"/>
          <w:numId w:val="1"/>
        </w:numPr>
      </w:pPr>
      <w:r>
        <w:t>387 throug</w:t>
      </w:r>
      <w:r w:rsidR="00754B85">
        <w:t xml:space="preserve">h </w:t>
      </w:r>
      <w:r>
        <w:t>390- Are moratorium plots.</w:t>
      </w:r>
    </w:p>
    <w:p w14:paraId="04B0A946" w14:textId="77777777" w:rsidR="00C35FFE" w:rsidRDefault="00754B85" w:rsidP="00C35FFE">
      <w:pPr>
        <w:pStyle w:val="ListParagraph"/>
        <w:numPr>
          <w:ilvl w:val="0"/>
          <w:numId w:val="1"/>
        </w:numPr>
      </w:pPr>
      <w:r>
        <w:t xml:space="preserve">391 through </w:t>
      </w:r>
      <w:r w:rsidR="00C0291C">
        <w:t>392</w:t>
      </w:r>
      <w:r w:rsidR="00C35FFE">
        <w:t>- Are blank plots</w:t>
      </w:r>
      <w:r>
        <w:t>.</w:t>
      </w:r>
    </w:p>
    <w:p w14:paraId="085A87D3" w14:textId="77777777" w:rsidR="00C0291C" w:rsidRDefault="00C0291C" w:rsidP="00C0291C">
      <w:pPr>
        <w:pStyle w:val="ListParagraph"/>
        <w:numPr>
          <w:ilvl w:val="0"/>
          <w:numId w:val="1"/>
        </w:numPr>
      </w:pPr>
      <w:r>
        <w:t>393- Has been requested by Glenda Vick, she is still living in New Mexico.</w:t>
      </w:r>
    </w:p>
    <w:p w14:paraId="14194F45" w14:textId="77777777" w:rsidR="00C0291C" w:rsidRDefault="00C0291C" w:rsidP="00C0291C">
      <w:pPr>
        <w:pStyle w:val="ListParagraph"/>
        <w:numPr>
          <w:ilvl w:val="0"/>
          <w:numId w:val="1"/>
        </w:numPr>
      </w:pPr>
      <w:r>
        <w:t>394 through 399- Are blank plots.</w:t>
      </w:r>
    </w:p>
    <w:p w14:paraId="2A02C496" w14:textId="77777777" w:rsidR="00C0291C" w:rsidRDefault="00C0291C" w:rsidP="00C0291C">
      <w:pPr>
        <w:pStyle w:val="ListParagraph"/>
        <w:numPr>
          <w:ilvl w:val="0"/>
          <w:numId w:val="1"/>
        </w:numPr>
      </w:pPr>
      <w:r>
        <w:t>400 &amp; 401- Are moratorium plots.</w:t>
      </w:r>
    </w:p>
    <w:p w14:paraId="473C8303" w14:textId="77777777" w:rsidR="00C0291C" w:rsidRDefault="00C0291C" w:rsidP="00C0291C">
      <w:pPr>
        <w:pStyle w:val="ListParagraph"/>
        <w:numPr>
          <w:ilvl w:val="0"/>
          <w:numId w:val="1"/>
        </w:numPr>
      </w:pPr>
      <w:r>
        <w:t>402 through 412- Are blank plots.</w:t>
      </w:r>
    </w:p>
    <w:p w14:paraId="777ADFBB" w14:textId="77777777" w:rsidR="00C35FFE" w:rsidRDefault="00C35FFE" w:rsidP="00C35FFE">
      <w:pPr>
        <w:pStyle w:val="ListParagraph"/>
        <w:numPr>
          <w:ilvl w:val="0"/>
          <w:numId w:val="1"/>
        </w:numPr>
      </w:pPr>
      <w:r>
        <w:t>413- Is a moratorium plot.</w:t>
      </w:r>
    </w:p>
    <w:p w14:paraId="3FE5FA60" w14:textId="3CBE8313" w:rsidR="00C35FFE" w:rsidRDefault="00C35FFE" w:rsidP="00C35FFE">
      <w:pPr>
        <w:pStyle w:val="ListParagraph"/>
        <w:numPr>
          <w:ilvl w:val="0"/>
          <w:numId w:val="1"/>
        </w:numPr>
      </w:pPr>
      <w:r>
        <w:t>414- Is a</w:t>
      </w:r>
      <w:r w:rsidR="00754B85">
        <w:t>n</w:t>
      </w:r>
      <w:r>
        <w:t xml:space="preserve"> unknown marker</w:t>
      </w:r>
      <w:r w:rsidR="00693588">
        <w:t>.</w:t>
      </w:r>
    </w:p>
    <w:p w14:paraId="74C30F03" w14:textId="77777777" w:rsidR="00C35FFE" w:rsidRDefault="00C0291C" w:rsidP="00C35FFE">
      <w:pPr>
        <w:pStyle w:val="ListParagraph"/>
        <w:numPr>
          <w:ilvl w:val="0"/>
          <w:numId w:val="1"/>
        </w:numPr>
      </w:pPr>
      <w:r>
        <w:t xml:space="preserve">415 &amp; </w:t>
      </w:r>
      <w:r w:rsidR="00C35FFE">
        <w:t xml:space="preserve">416- Are </w:t>
      </w:r>
      <w:r w:rsidR="00FB1B07">
        <w:t>moratorium</w:t>
      </w:r>
      <w:r w:rsidR="00C35FFE">
        <w:t xml:space="preserve"> plots.</w:t>
      </w:r>
    </w:p>
    <w:p w14:paraId="7A23D3A2" w14:textId="77777777" w:rsidR="00C35FFE" w:rsidRDefault="00C35FFE" w:rsidP="00C35FFE">
      <w:pPr>
        <w:pStyle w:val="ListParagraph"/>
        <w:numPr>
          <w:ilvl w:val="0"/>
          <w:numId w:val="1"/>
        </w:numPr>
      </w:pPr>
      <w:r>
        <w:t>417- Is a</w:t>
      </w:r>
      <w:r w:rsidR="00754B85">
        <w:t>n</w:t>
      </w:r>
      <w:r>
        <w:t xml:space="preserve"> unknown Marker. </w:t>
      </w:r>
    </w:p>
    <w:p w14:paraId="4B7ADD45" w14:textId="77777777" w:rsidR="00C35FFE" w:rsidRDefault="0026799A" w:rsidP="00C35FFE">
      <w:pPr>
        <w:pStyle w:val="ListParagraph"/>
        <w:numPr>
          <w:ilvl w:val="0"/>
          <w:numId w:val="1"/>
        </w:numPr>
      </w:pPr>
      <w:r>
        <w:t>4</w:t>
      </w:r>
      <w:r w:rsidR="00754B85">
        <w:t>18- Is a</w:t>
      </w:r>
      <w:r w:rsidR="00C35FFE">
        <w:t xml:space="preserve"> moratorium plot. </w:t>
      </w:r>
    </w:p>
    <w:p w14:paraId="43877DCD" w14:textId="77777777" w:rsidR="00C35FFE" w:rsidRDefault="00754B85" w:rsidP="00C35FFE">
      <w:pPr>
        <w:pStyle w:val="ListParagraph"/>
        <w:numPr>
          <w:ilvl w:val="0"/>
          <w:numId w:val="1"/>
        </w:numPr>
      </w:pPr>
      <w:r>
        <w:t>419</w:t>
      </w:r>
      <w:r w:rsidR="003E1C79">
        <w:t xml:space="preserve"> to 421 - Are</w:t>
      </w:r>
      <w:r w:rsidR="00C35FFE">
        <w:t xml:space="preserve"> unknown marker</w:t>
      </w:r>
      <w:r w:rsidR="003E1C79">
        <w:t>s</w:t>
      </w:r>
      <w:r>
        <w:t>.</w:t>
      </w:r>
    </w:p>
    <w:p w14:paraId="3FF2043A" w14:textId="77777777" w:rsidR="00C35FFE" w:rsidRDefault="00C35FFE" w:rsidP="00C35FFE">
      <w:pPr>
        <w:pStyle w:val="ListParagraph"/>
        <w:numPr>
          <w:ilvl w:val="0"/>
          <w:numId w:val="1"/>
        </w:numPr>
      </w:pPr>
      <w:r>
        <w:t xml:space="preserve">422- Alex R.C. Dixon, born Feb 28, 1815- died Apr 9, 1856. </w:t>
      </w:r>
    </w:p>
    <w:p w14:paraId="42990E58" w14:textId="77777777" w:rsidR="00C35FFE" w:rsidRDefault="00C35FFE" w:rsidP="00C35FFE">
      <w:pPr>
        <w:pStyle w:val="ListParagraph"/>
        <w:numPr>
          <w:ilvl w:val="0"/>
          <w:numId w:val="1"/>
        </w:numPr>
      </w:pPr>
      <w:r>
        <w:t>423</w:t>
      </w:r>
      <w:r w:rsidR="00754B85">
        <w:t xml:space="preserve"> to 425 - Are</w:t>
      </w:r>
      <w:r>
        <w:t xml:space="preserve"> unknown marker</w:t>
      </w:r>
      <w:r w:rsidR="00754B85">
        <w:t>s.</w:t>
      </w:r>
    </w:p>
    <w:p w14:paraId="04C827AE" w14:textId="77777777" w:rsidR="00C35FFE" w:rsidRDefault="00754B85" w:rsidP="00C35FFE">
      <w:pPr>
        <w:pStyle w:val="ListParagraph"/>
        <w:numPr>
          <w:ilvl w:val="0"/>
          <w:numId w:val="1"/>
        </w:numPr>
      </w:pPr>
      <w:r>
        <w:t>426- U.B. Dixon</w:t>
      </w:r>
      <w:r w:rsidR="00C35FFE">
        <w:t>, born May 11. 1854</w:t>
      </w:r>
      <w:r>
        <w:t xml:space="preserve"> </w:t>
      </w:r>
      <w:r w:rsidR="00C35FFE">
        <w:t>- died Mar 2, 1885</w:t>
      </w:r>
      <w:r>
        <w:t>.</w:t>
      </w:r>
      <w:r w:rsidR="00C35FFE">
        <w:t xml:space="preserve"> Written on</w:t>
      </w:r>
      <w:r>
        <w:t xml:space="preserve"> the marker “</w:t>
      </w:r>
      <w:r w:rsidR="00C35FFE">
        <w:t>A loving husband a father dear, a f</w:t>
      </w:r>
      <w:r>
        <w:t>aithful friend lies buried here”</w:t>
      </w:r>
      <w:r w:rsidR="00C35FFE">
        <w:t>.</w:t>
      </w:r>
    </w:p>
    <w:p w14:paraId="0DA6EC4C" w14:textId="77777777" w:rsidR="00C35FFE" w:rsidRDefault="00C35FFE" w:rsidP="00C35FFE">
      <w:pPr>
        <w:pStyle w:val="ListParagraph"/>
        <w:numPr>
          <w:ilvl w:val="0"/>
          <w:numId w:val="1"/>
        </w:numPr>
      </w:pPr>
      <w:r>
        <w:t>427</w:t>
      </w:r>
      <w:r w:rsidR="00C90C61">
        <w:t xml:space="preserve"> &amp; 428 - Are</w:t>
      </w:r>
      <w:r>
        <w:t xml:space="preserve"> unknown marker</w:t>
      </w:r>
      <w:r w:rsidR="00C90C61">
        <w:t>s</w:t>
      </w:r>
      <w:r>
        <w:t>.</w:t>
      </w:r>
    </w:p>
    <w:p w14:paraId="57C3C7EB" w14:textId="77777777" w:rsidR="00C35FFE" w:rsidRDefault="00754B85" w:rsidP="00C35FFE">
      <w:pPr>
        <w:pStyle w:val="ListParagraph"/>
        <w:numPr>
          <w:ilvl w:val="0"/>
          <w:numId w:val="1"/>
        </w:numPr>
      </w:pPr>
      <w:r>
        <w:t xml:space="preserve">429 through </w:t>
      </w:r>
      <w:r w:rsidR="00C35FFE">
        <w:t>431- Are moratorium plots.</w:t>
      </w:r>
    </w:p>
    <w:p w14:paraId="0CD977F0" w14:textId="77777777" w:rsidR="00C35FFE" w:rsidRDefault="00754B85" w:rsidP="00C35FFE">
      <w:pPr>
        <w:pStyle w:val="ListParagraph"/>
        <w:numPr>
          <w:ilvl w:val="0"/>
          <w:numId w:val="1"/>
        </w:numPr>
      </w:pPr>
      <w:r>
        <w:t>432 through 4</w:t>
      </w:r>
      <w:r w:rsidR="00C0291C">
        <w:t>39</w:t>
      </w:r>
      <w:r>
        <w:t>- Are blank p</w:t>
      </w:r>
      <w:r w:rsidR="00C35FFE">
        <w:t xml:space="preserve">lots. </w:t>
      </w:r>
    </w:p>
    <w:p w14:paraId="0DDAE571" w14:textId="77777777" w:rsidR="00C0291C" w:rsidRDefault="00C0291C" w:rsidP="00C0291C">
      <w:pPr>
        <w:pStyle w:val="ListParagraph"/>
        <w:numPr>
          <w:ilvl w:val="0"/>
          <w:numId w:val="1"/>
        </w:numPr>
      </w:pPr>
      <w:r>
        <w:t>440 &amp; 441- Are moratorium plots.</w:t>
      </w:r>
    </w:p>
    <w:p w14:paraId="21A0DCD2" w14:textId="77777777" w:rsidR="00C0291C" w:rsidRDefault="00C0291C" w:rsidP="00C0291C">
      <w:pPr>
        <w:pStyle w:val="ListParagraph"/>
        <w:numPr>
          <w:ilvl w:val="0"/>
          <w:numId w:val="1"/>
        </w:numPr>
      </w:pPr>
      <w:r>
        <w:t xml:space="preserve">442 through 452- Are blank plots. </w:t>
      </w:r>
    </w:p>
    <w:p w14:paraId="334423AE" w14:textId="77777777" w:rsidR="00C35FFE" w:rsidRDefault="00C35FFE" w:rsidP="00C35FFE">
      <w:pPr>
        <w:pStyle w:val="ListParagraph"/>
        <w:numPr>
          <w:ilvl w:val="0"/>
          <w:numId w:val="1"/>
        </w:numPr>
      </w:pPr>
      <w:r>
        <w:t>453- Is a moratorium plot.</w:t>
      </w:r>
    </w:p>
    <w:p w14:paraId="58199750" w14:textId="77777777" w:rsidR="00C35FFE" w:rsidRDefault="00C35FFE" w:rsidP="00C35FFE">
      <w:pPr>
        <w:pStyle w:val="ListParagraph"/>
        <w:numPr>
          <w:ilvl w:val="0"/>
          <w:numId w:val="1"/>
        </w:numPr>
      </w:pPr>
      <w:r>
        <w:t>454</w:t>
      </w:r>
      <w:r w:rsidR="00754B85">
        <w:t xml:space="preserve"> to 458- Are</w:t>
      </w:r>
      <w:r>
        <w:t xml:space="preserve"> unknown m</w:t>
      </w:r>
      <w:r w:rsidR="00754B85">
        <w:t>arkers.</w:t>
      </w:r>
    </w:p>
    <w:p w14:paraId="68CEAE61" w14:textId="77777777" w:rsidR="00E75ED1" w:rsidRDefault="00C35FFE" w:rsidP="00C35FFE">
      <w:pPr>
        <w:pStyle w:val="ListParagraph"/>
        <w:numPr>
          <w:ilvl w:val="0"/>
          <w:numId w:val="1"/>
        </w:numPr>
      </w:pPr>
      <w:r>
        <w:t>459- Mary M. Vick, born Dec 14, 1881</w:t>
      </w:r>
      <w:r w:rsidR="00CE54B0">
        <w:t xml:space="preserve"> - died Dec 22, 1881. Daughter of J. a</w:t>
      </w:r>
      <w:r>
        <w:t>nd M.E</w:t>
      </w:r>
      <w:r w:rsidR="00CE54B0">
        <w:t>. Vick. Written on the marker, “</w:t>
      </w:r>
      <w:r>
        <w:t>Lovely babe how brief thy stay, short and hasty was thy day</w:t>
      </w:r>
      <w:r w:rsidR="00CE54B0">
        <w:t xml:space="preserve">” </w:t>
      </w:r>
      <w:r>
        <w:t>- There is also a</w:t>
      </w:r>
      <w:r w:rsidR="00FB1B07">
        <w:t>n</w:t>
      </w:r>
      <w:r>
        <w:t xml:space="preserve"> unknown marker in this same plot. </w:t>
      </w:r>
    </w:p>
    <w:p w14:paraId="5C04A2AB" w14:textId="77777777" w:rsidR="00E75ED1" w:rsidRDefault="00B92D3C" w:rsidP="00C35FFE">
      <w:pPr>
        <w:pStyle w:val="ListParagraph"/>
        <w:numPr>
          <w:ilvl w:val="0"/>
          <w:numId w:val="1"/>
        </w:numPr>
      </w:pPr>
      <w:r>
        <w:t>460- Nancy A. Vick, b</w:t>
      </w:r>
      <w:r w:rsidR="00C35FFE">
        <w:t>orn Mar 4. 1849 - died Mar 23, 1854. D</w:t>
      </w:r>
      <w:r w:rsidR="00FB1B07">
        <w:t>aughter of A.D. &amp; M</w:t>
      </w:r>
      <w:r>
        <w:t>.</w:t>
      </w:r>
      <w:r w:rsidR="00FB1B07">
        <w:t>A. Vick. Wri</w:t>
      </w:r>
      <w:r w:rsidR="00C35FFE">
        <w:t xml:space="preserve">tten on the marker, </w:t>
      </w:r>
      <w:r>
        <w:t>“</w:t>
      </w:r>
      <w:r w:rsidR="00C35FFE">
        <w:t>An after time well meet her</w:t>
      </w:r>
      <w:r>
        <w:t>”</w:t>
      </w:r>
      <w:r w:rsidR="00C35FFE">
        <w:t xml:space="preserve">. </w:t>
      </w:r>
    </w:p>
    <w:p w14:paraId="38E15562" w14:textId="77777777" w:rsidR="00E75ED1" w:rsidRDefault="00C35FFE" w:rsidP="00C35FFE">
      <w:pPr>
        <w:pStyle w:val="ListParagraph"/>
        <w:numPr>
          <w:ilvl w:val="0"/>
          <w:numId w:val="1"/>
        </w:numPr>
      </w:pPr>
      <w:r>
        <w:t>461</w:t>
      </w:r>
      <w:r w:rsidR="00B92D3C">
        <w:t xml:space="preserve"> through 465 – Are </w:t>
      </w:r>
      <w:r>
        <w:t>unknown marker</w:t>
      </w:r>
      <w:r w:rsidR="00B92D3C">
        <w:t xml:space="preserve">s. </w:t>
      </w:r>
    </w:p>
    <w:p w14:paraId="37957395" w14:textId="77777777" w:rsidR="00E75ED1" w:rsidRDefault="00DD147B" w:rsidP="00C35FFE">
      <w:pPr>
        <w:pStyle w:val="ListParagraph"/>
        <w:numPr>
          <w:ilvl w:val="0"/>
          <w:numId w:val="1"/>
        </w:numPr>
      </w:pPr>
      <w:r>
        <w:t xml:space="preserve">466- Lucy </w:t>
      </w:r>
      <w:proofErr w:type="spellStart"/>
      <w:r>
        <w:t>Swai</w:t>
      </w:r>
      <w:r w:rsidR="00C35FFE">
        <w:t>les</w:t>
      </w:r>
      <w:proofErr w:type="spellEnd"/>
      <w:r w:rsidR="00C35FFE">
        <w:t>, born May 8, 1844- died Aug</w:t>
      </w:r>
      <w:r>
        <w:t>. 19</w:t>
      </w:r>
      <w:r w:rsidR="003B7807">
        <w:t>,</w:t>
      </w:r>
      <w:r w:rsidR="00C35FFE">
        <w:t xml:space="preserve"> 1919. </w:t>
      </w:r>
    </w:p>
    <w:p w14:paraId="7B7FF2F1" w14:textId="77777777" w:rsidR="00E75ED1" w:rsidRDefault="00C35FFE" w:rsidP="00C35FFE">
      <w:pPr>
        <w:pStyle w:val="ListParagraph"/>
        <w:numPr>
          <w:ilvl w:val="0"/>
          <w:numId w:val="1"/>
        </w:numPr>
      </w:pPr>
      <w:r>
        <w:t>467- Arthur Robert Vick, born Dec</w:t>
      </w:r>
      <w:r w:rsidR="00DD147B">
        <w:t>. 27, 1838</w:t>
      </w:r>
      <w:r w:rsidR="003B7807">
        <w:t>- died Jan 3, 1894.</w:t>
      </w:r>
    </w:p>
    <w:p w14:paraId="76980341" w14:textId="77777777" w:rsidR="00E75ED1" w:rsidRDefault="003B7807" w:rsidP="00C35FFE">
      <w:pPr>
        <w:pStyle w:val="ListParagraph"/>
        <w:numPr>
          <w:ilvl w:val="0"/>
          <w:numId w:val="1"/>
        </w:numPr>
      </w:pPr>
      <w:r>
        <w:t xml:space="preserve">468 through </w:t>
      </w:r>
      <w:r w:rsidR="00C35FFE">
        <w:t>469- Are moratorium plots.</w:t>
      </w:r>
    </w:p>
    <w:p w14:paraId="40C1D09F" w14:textId="77777777" w:rsidR="00E75ED1" w:rsidRDefault="00C35FFE" w:rsidP="00C35FFE">
      <w:pPr>
        <w:pStyle w:val="ListParagraph"/>
        <w:numPr>
          <w:ilvl w:val="0"/>
          <w:numId w:val="1"/>
        </w:numPr>
      </w:pPr>
      <w:r>
        <w:t xml:space="preserve"> 470- Is a</w:t>
      </w:r>
      <w:r w:rsidR="003B7807">
        <w:t>n</w:t>
      </w:r>
      <w:r>
        <w:t xml:space="preserve"> unknown marker. </w:t>
      </w:r>
    </w:p>
    <w:p w14:paraId="666D2EEA" w14:textId="77777777" w:rsidR="00E75ED1" w:rsidRDefault="00C35FFE" w:rsidP="00C35FFE">
      <w:pPr>
        <w:pStyle w:val="ListParagraph"/>
        <w:numPr>
          <w:ilvl w:val="0"/>
          <w:numId w:val="1"/>
        </w:numPr>
      </w:pPr>
      <w:r>
        <w:t xml:space="preserve">471- Is a moratorium plot </w:t>
      </w:r>
    </w:p>
    <w:p w14:paraId="05ADA7F8" w14:textId="77777777" w:rsidR="00E75ED1" w:rsidRDefault="00171155" w:rsidP="00C35FFE">
      <w:pPr>
        <w:pStyle w:val="ListParagraph"/>
        <w:numPr>
          <w:ilvl w:val="0"/>
          <w:numId w:val="1"/>
        </w:numPr>
      </w:pPr>
      <w:r>
        <w:t>472 through 479</w:t>
      </w:r>
      <w:r w:rsidR="003B7807">
        <w:t xml:space="preserve">- Are blank plots. </w:t>
      </w:r>
    </w:p>
    <w:p w14:paraId="72118A37" w14:textId="77777777" w:rsidR="00171155" w:rsidRDefault="00171155" w:rsidP="00171155">
      <w:pPr>
        <w:pStyle w:val="ListParagraph"/>
        <w:numPr>
          <w:ilvl w:val="0"/>
          <w:numId w:val="1"/>
        </w:numPr>
      </w:pPr>
      <w:r>
        <w:lastRenderedPageBreak/>
        <w:t>480 &amp; 481- Are moratorium plots.</w:t>
      </w:r>
    </w:p>
    <w:p w14:paraId="25F057DE" w14:textId="77777777" w:rsidR="00171155" w:rsidRDefault="00171155" w:rsidP="00171155">
      <w:pPr>
        <w:pStyle w:val="ListParagraph"/>
        <w:numPr>
          <w:ilvl w:val="0"/>
          <w:numId w:val="1"/>
        </w:numPr>
      </w:pPr>
      <w:r>
        <w:t xml:space="preserve">482 through 492- Are blank plots. </w:t>
      </w:r>
    </w:p>
    <w:p w14:paraId="1067AB1B" w14:textId="77777777" w:rsidR="00E75ED1" w:rsidRDefault="00C35FFE" w:rsidP="00C35FFE">
      <w:pPr>
        <w:pStyle w:val="ListParagraph"/>
        <w:numPr>
          <w:ilvl w:val="0"/>
          <w:numId w:val="1"/>
        </w:numPr>
      </w:pPr>
      <w:r>
        <w:t>4</w:t>
      </w:r>
      <w:r w:rsidR="003B7807">
        <w:t>93- Melvin Vick, born May 9, 191</w:t>
      </w:r>
      <w:r>
        <w:t>5- died Dec</w:t>
      </w:r>
      <w:r w:rsidR="003B7807">
        <w:t>.</w:t>
      </w:r>
      <w:r>
        <w:t xml:space="preserve"> 1,</w:t>
      </w:r>
      <w:r w:rsidR="003B7807">
        <w:t xml:space="preserve"> </w:t>
      </w:r>
      <w:r>
        <w:t xml:space="preserve">1985. </w:t>
      </w:r>
    </w:p>
    <w:p w14:paraId="741BDAE9" w14:textId="77777777" w:rsidR="00E75ED1" w:rsidRDefault="00F0428D" w:rsidP="00C35FFE">
      <w:pPr>
        <w:pStyle w:val="ListParagraph"/>
        <w:numPr>
          <w:ilvl w:val="0"/>
          <w:numId w:val="1"/>
        </w:numPr>
      </w:pPr>
      <w:r>
        <w:t xml:space="preserve">494 &amp; </w:t>
      </w:r>
      <w:r w:rsidR="00C35FFE">
        <w:t xml:space="preserve">495- Are moratorium plots. </w:t>
      </w:r>
    </w:p>
    <w:p w14:paraId="6BAA0E02" w14:textId="16B99C20" w:rsidR="00E75ED1" w:rsidRDefault="00FB1B07" w:rsidP="00C35FFE">
      <w:pPr>
        <w:pStyle w:val="ListParagraph"/>
        <w:numPr>
          <w:ilvl w:val="0"/>
          <w:numId w:val="1"/>
        </w:numPr>
      </w:pPr>
      <w:r>
        <w:t xml:space="preserve">496- 1912 W.G. &amp; </w:t>
      </w:r>
      <w:proofErr w:type="spellStart"/>
      <w:r>
        <w:t>Dephin</w:t>
      </w:r>
      <w:r w:rsidR="00C35FFE">
        <w:t>e</w:t>
      </w:r>
      <w:proofErr w:type="spellEnd"/>
      <w:r w:rsidR="00C35FFE">
        <w:t xml:space="preserve"> Hurley, born Nov 22</w:t>
      </w:r>
      <w:r w:rsidR="00F0428D">
        <w:t>, ____</w:t>
      </w:r>
      <w:r w:rsidR="00C35FFE">
        <w:t xml:space="preserve"> - died</w:t>
      </w:r>
      <w:r w:rsidR="00F0428D">
        <w:t xml:space="preserve"> Dec. 4, ____.</w:t>
      </w:r>
    </w:p>
    <w:p w14:paraId="75E85C2F" w14:textId="77777777" w:rsidR="00E75ED1" w:rsidRDefault="00C35FFE" w:rsidP="00C35FFE">
      <w:pPr>
        <w:pStyle w:val="ListParagraph"/>
        <w:numPr>
          <w:ilvl w:val="0"/>
          <w:numId w:val="1"/>
        </w:numPr>
      </w:pPr>
      <w:r>
        <w:t xml:space="preserve">497- Is a moratorium plot. </w:t>
      </w:r>
    </w:p>
    <w:p w14:paraId="6E2561D8" w14:textId="576D9B63" w:rsidR="00E75ED1" w:rsidRDefault="00C35FFE" w:rsidP="00C35FFE">
      <w:pPr>
        <w:pStyle w:val="ListParagraph"/>
        <w:numPr>
          <w:ilvl w:val="0"/>
          <w:numId w:val="1"/>
        </w:numPr>
      </w:pPr>
      <w:r>
        <w:t>498- Anna M</w:t>
      </w:r>
      <w:r w:rsidR="00F0428D">
        <w:t>.</w:t>
      </w:r>
      <w:r>
        <w:t xml:space="preserve"> wife of J.F. Vick, bo</w:t>
      </w:r>
      <w:r w:rsidR="00F0428D">
        <w:t>rn Aug 25, 1662- died Jul 7, 1886. Written on the marker, “</w:t>
      </w:r>
      <w:r>
        <w:t>Alight from our household is gone, a voice we loved is stilled</w:t>
      </w:r>
      <w:r w:rsidR="00F0428D">
        <w:t xml:space="preserve">, a </w:t>
      </w:r>
      <w:r w:rsidR="00437D5B">
        <w:t>placer</w:t>
      </w:r>
      <w:r w:rsidR="00F0428D">
        <w:t xml:space="preserve"> vacant in our hear</w:t>
      </w:r>
      <w:r w:rsidR="002E263F">
        <w:t>t</w:t>
      </w:r>
      <w:r w:rsidR="00F0428D">
        <w:t xml:space="preserve"> that never can be filled”.</w:t>
      </w:r>
    </w:p>
    <w:p w14:paraId="2B279587" w14:textId="77777777" w:rsidR="00E75ED1" w:rsidRDefault="00C35FFE" w:rsidP="00C35FFE">
      <w:pPr>
        <w:pStyle w:val="ListParagraph"/>
        <w:numPr>
          <w:ilvl w:val="0"/>
          <w:numId w:val="1"/>
        </w:numPr>
      </w:pPr>
      <w:r>
        <w:t>499- Infant Vick, born Mar 17, 1</w:t>
      </w:r>
      <w:r w:rsidR="00F0428D">
        <w:t>882. Written on the marker, "Of such is the Kingdom of Heaven”</w:t>
      </w:r>
      <w:r>
        <w:t xml:space="preserve">. Infant daughter of J.F. and A.M. Vick. </w:t>
      </w:r>
    </w:p>
    <w:p w14:paraId="28A031D6" w14:textId="77777777" w:rsidR="00E75ED1" w:rsidRDefault="00C35FFE" w:rsidP="00C35FFE">
      <w:pPr>
        <w:pStyle w:val="ListParagraph"/>
        <w:numPr>
          <w:ilvl w:val="0"/>
          <w:numId w:val="1"/>
        </w:numPr>
      </w:pPr>
      <w:r>
        <w:t>500</w:t>
      </w:r>
      <w:r w:rsidR="0046499D">
        <w:t xml:space="preserve"> &amp; 501</w:t>
      </w:r>
      <w:r>
        <w:t xml:space="preserve">- </w:t>
      </w:r>
      <w:r w:rsidR="0046499D">
        <w:t>Are</w:t>
      </w:r>
      <w:r>
        <w:t xml:space="preserve"> unknown marker</w:t>
      </w:r>
      <w:r w:rsidR="0046499D">
        <w:t>s.</w:t>
      </w:r>
    </w:p>
    <w:p w14:paraId="24A4B7C2" w14:textId="77777777" w:rsidR="00E75ED1" w:rsidRDefault="00C35FFE" w:rsidP="00C35FFE">
      <w:pPr>
        <w:pStyle w:val="ListParagraph"/>
        <w:numPr>
          <w:ilvl w:val="0"/>
          <w:numId w:val="1"/>
        </w:numPr>
      </w:pPr>
      <w:r>
        <w:t xml:space="preserve">502- </w:t>
      </w:r>
      <w:r w:rsidR="0046499D">
        <w:t xml:space="preserve">There are two unknown markers in this plot. </w:t>
      </w:r>
    </w:p>
    <w:p w14:paraId="5E2A5F39" w14:textId="77777777" w:rsidR="00E75ED1" w:rsidRDefault="00C35FFE" w:rsidP="00C35FFE">
      <w:pPr>
        <w:pStyle w:val="ListParagraph"/>
        <w:numPr>
          <w:ilvl w:val="0"/>
          <w:numId w:val="1"/>
        </w:numPr>
      </w:pPr>
      <w:r>
        <w:t>503- Is a</w:t>
      </w:r>
      <w:r w:rsidR="0046499D">
        <w:t>n</w:t>
      </w:r>
      <w:r>
        <w:t xml:space="preserve"> unknown marker. </w:t>
      </w:r>
    </w:p>
    <w:p w14:paraId="1A93EE11" w14:textId="77777777" w:rsidR="00E75ED1" w:rsidRDefault="00C35FFE" w:rsidP="0046499D">
      <w:pPr>
        <w:pStyle w:val="ListParagraph"/>
        <w:numPr>
          <w:ilvl w:val="0"/>
          <w:numId w:val="1"/>
        </w:numPr>
      </w:pPr>
      <w:r>
        <w:t xml:space="preserve">504- </w:t>
      </w:r>
      <w:r w:rsidR="0046499D">
        <w:t>There are two unknown markers in this plot</w:t>
      </w:r>
      <w:r w:rsidR="00E0764A">
        <w:t>.</w:t>
      </w:r>
    </w:p>
    <w:p w14:paraId="3820CC48" w14:textId="77777777" w:rsidR="00E75ED1" w:rsidRDefault="00C35FFE" w:rsidP="00C35FFE">
      <w:pPr>
        <w:pStyle w:val="ListParagraph"/>
        <w:numPr>
          <w:ilvl w:val="0"/>
          <w:numId w:val="1"/>
        </w:numPr>
      </w:pPr>
      <w:r>
        <w:t xml:space="preserve">505- Is </w:t>
      </w:r>
      <w:proofErr w:type="gramStart"/>
      <w:r>
        <w:t>a</w:t>
      </w:r>
      <w:proofErr w:type="gramEnd"/>
      <w:r>
        <w:t xml:space="preserve"> unknown marker </w:t>
      </w:r>
    </w:p>
    <w:p w14:paraId="5D49B248" w14:textId="77777777" w:rsidR="00E75ED1" w:rsidRDefault="0046499D" w:rsidP="00C35FFE">
      <w:pPr>
        <w:pStyle w:val="ListParagraph"/>
        <w:numPr>
          <w:ilvl w:val="0"/>
          <w:numId w:val="1"/>
        </w:numPr>
      </w:pPr>
      <w:r>
        <w:t xml:space="preserve">506 through </w:t>
      </w:r>
      <w:r w:rsidR="00C35FFE">
        <w:t xml:space="preserve">511- Are moratorium plots. </w:t>
      </w:r>
    </w:p>
    <w:p w14:paraId="6F4962F9" w14:textId="77777777" w:rsidR="00E75ED1" w:rsidRDefault="0046499D" w:rsidP="00C35FFE">
      <w:pPr>
        <w:pStyle w:val="ListParagraph"/>
        <w:numPr>
          <w:ilvl w:val="0"/>
          <w:numId w:val="1"/>
        </w:numPr>
      </w:pPr>
      <w:r>
        <w:t xml:space="preserve">512 </w:t>
      </w:r>
      <w:r w:rsidR="00171155">
        <w:t>through 519</w:t>
      </w:r>
      <w:r>
        <w:t xml:space="preserve">- Are blank plots. </w:t>
      </w:r>
    </w:p>
    <w:p w14:paraId="6D66DD18" w14:textId="77777777" w:rsidR="00171155" w:rsidRDefault="00171155" w:rsidP="00171155">
      <w:pPr>
        <w:pStyle w:val="ListParagraph"/>
        <w:numPr>
          <w:ilvl w:val="0"/>
          <w:numId w:val="1"/>
        </w:numPr>
      </w:pPr>
      <w:r>
        <w:t xml:space="preserve">520 &amp; 521- Are moratorium plots. </w:t>
      </w:r>
    </w:p>
    <w:p w14:paraId="1E3CDEA0" w14:textId="77777777" w:rsidR="00171155" w:rsidRDefault="00171155" w:rsidP="00171155">
      <w:pPr>
        <w:pStyle w:val="ListParagraph"/>
        <w:numPr>
          <w:ilvl w:val="0"/>
          <w:numId w:val="1"/>
        </w:numPr>
      </w:pPr>
      <w:r>
        <w:t xml:space="preserve">522 through 532- Are blank plots. </w:t>
      </w:r>
    </w:p>
    <w:p w14:paraId="2035722C" w14:textId="77777777" w:rsidR="0046499D" w:rsidRDefault="00C35FFE" w:rsidP="0046499D">
      <w:pPr>
        <w:pStyle w:val="ListParagraph"/>
        <w:numPr>
          <w:ilvl w:val="0"/>
          <w:numId w:val="1"/>
        </w:numPr>
      </w:pPr>
      <w:r>
        <w:t>533- Louise Vick Thurston, born Oct</w:t>
      </w:r>
      <w:r w:rsidR="0046499D">
        <w:t xml:space="preserve"> 17, 1921 - Died May 17, 1978.</w:t>
      </w:r>
    </w:p>
    <w:p w14:paraId="3D69D7DA" w14:textId="77777777" w:rsidR="00E75ED1" w:rsidRDefault="00C35FFE" w:rsidP="0046499D">
      <w:pPr>
        <w:pStyle w:val="ListParagraph"/>
        <w:numPr>
          <w:ilvl w:val="0"/>
          <w:numId w:val="1"/>
        </w:numPr>
      </w:pPr>
      <w:r>
        <w:t>534- Is a</w:t>
      </w:r>
      <w:r w:rsidR="0046499D">
        <w:t>n</w:t>
      </w:r>
      <w:r>
        <w:t xml:space="preserve"> unknown marker. </w:t>
      </w:r>
    </w:p>
    <w:p w14:paraId="208AA62E" w14:textId="77777777" w:rsidR="009C1B62" w:rsidRDefault="0046499D" w:rsidP="00C35FFE">
      <w:pPr>
        <w:pStyle w:val="ListParagraph"/>
        <w:numPr>
          <w:ilvl w:val="0"/>
          <w:numId w:val="1"/>
        </w:numPr>
      </w:pPr>
      <w:r>
        <w:t xml:space="preserve">535 through </w:t>
      </w:r>
      <w:r w:rsidR="00C35FFE">
        <w:t>540- Are mora</w:t>
      </w:r>
      <w:r>
        <w:t>torium plots.</w:t>
      </w:r>
    </w:p>
    <w:p w14:paraId="02160057" w14:textId="77777777" w:rsidR="00E75ED1" w:rsidRDefault="00C35FFE" w:rsidP="00C35FFE">
      <w:pPr>
        <w:pStyle w:val="ListParagraph"/>
        <w:numPr>
          <w:ilvl w:val="0"/>
          <w:numId w:val="1"/>
        </w:numPr>
      </w:pPr>
      <w:r>
        <w:t>541- Is a</w:t>
      </w:r>
      <w:r w:rsidR="0046499D">
        <w:t>n</w:t>
      </w:r>
      <w:r>
        <w:t xml:space="preserve"> unknown marker. </w:t>
      </w:r>
    </w:p>
    <w:p w14:paraId="2117C3FA" w14:textId="77777777" w:rsidR="009C1B62" w:rsidRDefault="00C35FFE" w:rsidP="00C35FFE">
      <w:pPr>
        <w:pStyle w:val="ListParagraph"/>
        <w:numPr>
          <w:ilvl w:val="0"/>
          <w:numId w:val="1"/>
        </w:numPr>
      </w:pPr>
      <w:r w:rsidRPr="00C35FFE">
        <w:t>542- Charley, born Dec 23, 1865 - died A</w:t>
      </w:r>
      <w:r w:rsidR="0046499D">
        <w:t>ug 7, 1866. Written on marker, “</w:t>
      </w:r>
      <w:r w:rsidRPr="00C35FFE">
        <w:t>Sleep on Sweet babes and take thy rest, God call</w:t>
      </w:r>
      <w:r w:rsidR="00D307C8">
        <w:t>ed thee home he thought It best”</w:t>
      </w:r>
      <w:r w:rsidRPr="00C35FFE">
        <w:t xml:space="preserve">. Sons of </w:t>
      </w:r>
      <w:r w:rsidR="00D307C8">
        <w:t>G</w:t>
      </w:r>
      <w:r w:rsidRPr="00C35FFE">
        <w:t>.W</w:t>
      </w:r>
      <w:r w:rsidR="00D307C8">
        <w:t xml:space="preserve">. &amp; M. Faulkner who is buried at </w:t>
      </w:r>
      <w:r w:rsidR="00264028">
        <w:t xml:space="preserve">the </w:t>
      </w:r>
      <w:r w:rsidR="00D307C8">
        <w:t xml:space="preserve">plot </w:t>
      </w:r>
      <w:r w:rsidR="00264028">
        <w:t>542-</w:t>
      </w:r>
      <w:r w:rsidR="00D307C8">
        <w:t>543.</w:t>
      </w:r>
    </w:p>
    <w:p w14:paraId="27C61468" w14:textId="3FC8F1DD" w:rsidR="009C1B62" w:rsidRDefault="00C35FFE" w:rsidP="00C35FFE">
      <w:pPr>
        <w:pStyle w:val="ListParagraph"/>
        <w:numPr>
          <w:ilvl w:val="0"/>
          <w:numId w:val="1"/>
        </w:numPr>
      </w:pPr>
      <w:r w:rsidRPr="00C35FFE">
        <w:t xml:space="preserve">543- George W., born Feb 6. 1864- </w:t>
      </w:r>
      <w:r w:rsidR="006E12B3" w:rsidRPr="00C35FFE">
        <w:t>Died</w:t>
      </w:r>
      <w:r w:rsidRPr="00C35FFE">
        <w:t xml:space="preserve"> Oc</w:t>
      </w:r>
      <w:r w:rsidR="00264028">
        <w:t>t 21, 1871. Written on marker, “Sleep on Sweet babes a</w:t>
      </w:r>
      <w:r w:rsidRPr="00C35FFE">
        <w:t>nd take thy rest, G</w:t>
      </w:r>
      <w:r w:rsidR="00264028">
        <w:t xml:space="preserve">od called thee home he thought it best”. </w:t>
      </w:r>
      <w:r w:rsidRPr="00C35FFE">
        <w:t xml:space="preserve"> Sons of 9W. &amp; M.</w:t>
      </w:r>
      <w:r w:rsidR="00264028">
        <w:t xml:space="preserve"> Faulkner. Some </w:t>
      </w:r>
      <w:r w:rsidR="00437D5B">
        <w:t>markers</w:t>
      </w:r>
      <w:r w:rsidR="00264028">
        <w:t xml:space="preserve"> as 542.</w:t>
      </w:r>
    </w:p>
    <w:p w14:paraId="7509A84E" w14:textId="77777777" w:rsidR="009C1B62" w:rsidRDefault="00C35FFE" w:rsidP="00C35FFE">
      <w:pPr>
        <w:pStyle w:val="ListParagraph"/>
        <w:numPr>
          <w:ilvl w:val="0"/>
          <w:numId w:val="1"/>
        </w:numPr>
      </w:pPr>
      <w:r w:rsidRPr="00C35FFE">
        <w:t>544</w:t>
      </w:r>
      <w:r w:rsidR="00264028">
        <w:t xml:space="preserve"> &amp; 545 </w:t>
      </w:r>
      <w:r w:rsidRPr="00C35FFE">
        <w:t xml:space="preserve">- </w:t>
      </w:r>
      <w:r w:rsidR="00264028">
        <w:t>Are unknown markers.</w:t>
      </w:r>
    </w:p>
    <w:p w14:paraId="0E8A9FF7" w14:textId="77777777" w:rsidR="009C1B62" w:rsidRDefault="00C35FFE" w:rsidP="00C35FFE">
      <w:pPr>
        <w:pStyle w:val="ListParagraph"/>
        <w:numPr>
          <w:ilvl w:val="0"/>
          <w:numId w:val="1"/>
        </w:numPr>
      </w:pPr>
      <w:r w:rsidRPr="00C35FFE">
        <w:t xml:space="preserve">546- Is a moratorium plot. </w:t>
      </w:r>
    </w:p>
    <w:p w14:paraId="7727824C" w14:textId="77777777" w:rsidR="009C1B62" w:rsidRDefault="00171155" w:rsidP="00C35FFE">
      <w:pPr>
        <w:pStyle w:val="ListParagraph"/>
        <w:numPr>
          <w:ilvl w:val="0"/>
          <w:numId w:val="1"/>
        </w:numPr>
      </w:pPr>
      <w:r>
        <w:t>547 through 559</w:t>
      </w:r>
      <w:r w:rsidR="00264028">
        <w:t xml:space="preserve">- Are blank plots. </w:t>
      </w:r>
    </w:p>
    <w:p w14:paraId="41BE86F5" w14:textId="77777777" w:rsidR="00171155" w:rsidRDefault="00171155" w:rsidP="00171155">
      <w:pPr>
        <w:pStyle w:val="ListParagraph"/>
        <w:numPr>
          <w:ilvl w:val="0"/>
          <w:numId w:val="1"/>
        </w:numPr>
      </w:pPr>
      <w:r>
        <w:t xml:space="preserve">560 &amp; 561- Are moratorium plots. </w:t>
      </w:r>
    </w:p>
    <w:p w14:paraId="454C4DD4" w14:textId="77777777" w:rsidR="00171155" w:rsidRDefault="00171155" w:rsidP="00171155">
      <w:pPr>
        <w:pStyle w:val="ListParagraph"/>
        <w:numPr>
          <w:ilvl w:val="0"/>
          <w:numId w:val="1"/>
        </w:numPr>
      </w:pPr>
      <w:r>
        <w:t xml:space="preserve">562 through 570- Are blank plots. </w:t>
      </w:r>
    </w:p>
    <w:p w14:paraId="1B529C47" w14:textId="77777777" w:rsidR="00AA1246" w:rsidRDefault="00277FFD" w:rsidP="00AA1246">
      <w:pPr>
        <w:pStyle w:val="ListParagraph"/>
        <w:numPr>
          <w:ilvl w:val="0"/>
          <w:numId w:val="1"/>
        </w:numPr>
      </w:pPr>
      <w:r>
        <w:t>571- Johnatho</w:t>
      </w:r>
      <w:r w:rsidR="00C35FFE" w:rsidRPr="00C35FFE">
        <w:t xml:space="preserve">n Wesley </w:t>
      </w:r>
      <w:r>
        <w:t xml:space="preserve">P. </w:t>
      </w:r>
      <w:r w:rsidR="00C35FFE" w:rsidRPr="00C35FFE">
        <w:t>Vick,</w:t>
      </w:r>
      <w:r w:rsidR="00423B56">
        <w:t xml:space="preserve"> infant, born &amp;</w:t>
      </w:r>
      <w:r w:rsidR="00AA1246">
        <w:t xml:space="preserve"> died</w:t>
      </w:r>
      <w:r w:rsidR="00423B56">
        <w:t xml:space="preserve"> April 15,</w:t>
      </w:r>
      <w:r w:rsidR="00AA1246">
        <w:t xml:space="preserve"> 1969</w:t>
      </w:r>
    </w:p>
    <w:p w14:paraId="4B42169A" w14:textId="77777777" w:rsidR="009C1B62" w:rsidRDefault="00C35FFE" w:rsidP="00C35FFE">
      <w:pPr>
        <w:pStyle w:val="ListParagraph"/>
        <w:numPr>
          <w:ilvl w:val="0"/>
          <w:numId w:val="1"/>
        </w:numPr>
      </w:pPr>
      <w:r w:rsidRPr="00C35FFE">
        <w:t xml:space="preserve">572- Mary </w:t>
      </w:r>
      <w:r w:rsidR="00D10E7B">
        <w:t xml:space="preserve">S. </w:t>
      </w:r>
      <w:r w:rsidRPr="00C35FFE">
        <w:t xml:space="preserve">Vick. </w:t>
      </w:r>
      <w:r w:rsidR="00D10E7B" w:rsidRPr="00D10E7B">
        <w:t>Daughter of Arthur Robert and Lucy</w:t>
      </w:r>
    </w:p>
    <w:p w14:paraId="4169DE5F" w14:textId="77777777" w:rsidR="009C1B62" w:rsidRDefault="00C35FFE" w:rsidP="00C35FFE">
      <w:pPr>
        <w:pStyle w:val="ListParagraph"/>
        <w:numPr>
          <w:ilvl w:val="0"/>
          <w:numId w:val="1"/>
        </w:numPr>
      </w:pPr>
      <w:r w:rsidRPr="00C35FFE">
        <w:t>573- John Shadrack Vick, born Apr 28, 1884- died S</w:t>
      </w:r>
      <w:r w:rsidR="00264028">
        <w:t>ep 7, 1956. Written on marker, “Husband of Addie Radcliffe”.</w:t>
      </w:r>
    </w:p>
    <w:p w14:paraId="1584C6D8" w14:textId="77777777" w:rsidR="009C1B62" w:rsidRDefault="00264028" w:rsidP="00C35FFE">
      <w:pPr>
        <w:pStyle w:val="ListParagraph"/>
        <w:numPr>
          <w:ilvl w:val="0"/>
          <w:numId w:val="1"/>
        </w:numPr>
      </w:pPr>
      <w:r>
        <w:t>574- I</w:t>
      </w:r>
      <w:r w:rsidR="00C35FFE" w:rsidRPr="00C35FFE">
        <w:t>s</w:t>
      </w:r>
      <w:r>
        <w:t xml:space="preserve"> a moratorium plot.</w:t>
      </w:r>
    </w:p>
    <w:p w14:paraId="21CD0844" w14:textId="77777777" w:rsidR="009C1B62" w:rsidRDefault="00C35FFE" w:rsidP="00C35FFE">
      <w:pPr>
        <w:pStyle w:val="ListParagraph"/>
        <w:numPr>
          <w:ilvl w:val="0"/>
          <w:numId w:val="1"/>
        </w:numPr>
      </w:pPr>
      <w:r w:rsidRPr="00C35FFE">
        <w:t>575- Is a</w:t>
      </w:r>
      <w:r w:rsidR="00264028">
        <w:t>n unknown marker.</w:t>
      </w:r>
    </w:p>
    <w:p w14:paraId="51C2CA3B" w14:textId="77777777" w:rsidR="009C1B62" w:rsidRDefault="00264028" w:rsidP="00C35FFE">
      <w:pPr>
        <w:pStyle w:val="ListParagraph"/>
        <w:numPr>
          <w:ilvl w:val="0"/>
          <w:numId w:val="1"/>
        </w:numPr>
      </w:pPr>
      <w:r>
        <w:t>576 through 583- Are moratorium plots.</w:t>
      </w:r>
    </w:p>
    <w:p w14:paraId="38D515BF" w14:textId="69A73164" w:rsidR="009C1B62" w:rsidRDefault="00B71EEC" w:rsidP="00C35FFE">
      <w:pPr>
        <w:pStyle w:val="ListParagraph"/>
        <w:numPr>
          <w:ilvl w:val="0"/>
          <w:numId w:val="1"/>
        </w:numPr>
      </w:pPr>
      <w:r>
        <w:lastRenderedPageBreak/>
        <w:t>584- Elizabeth Tillery?</w:t>
      </w:r>
      <w:r w:rsidR="00C35FFE" w:rsidRPr="00C35FFE">
        <w:t xml:space="preserve"> born</w:t>
      </w:r>
      <w:r>
        <w:t xml:space="preserve"> ___</w:t>
      </w:r>
      <w:r w:rsidR="00C35FFE" w:rsidRPr="00C35FFE">
        <w:t xml:space="preserve"> 30, 1863 - died May</w:t>
      </w:r>
      <w:r>
        <w:t xml:space="preserve"> ___,</w:t>
      </w:r>
      <w:r w:rsidR="00C35FFE" w:rsidRPr="00C35FFE">
        <w:t xml:space="preserve"> 1888. </w:t>
      </w:r>
    </w:p>
    <w:p w14:paraId="61B011D5" w14:textId="77777777" w:rsidR="009C1B62" w:rsidRDefault="005E3EC9" w:rsidP="00C35FFE">
      <w:pPr>
        <w:pStyle w:val="ListParagraph"/>
        <w:numPr>
          <w:ilvl w:val="0"/>
          <w:numId w:val="1"/>
        </w:numPr>
      </w:pPr>
      <w:r>
        <w:t>585 &amp;</w:t>
      </w:r>
      <w:r w:rsidR="00B71EEC">
        <w:t xml:space="preserve"> 586- Are moratorium plots.</w:t>
      </w:r>
    </w:p>
    <w:p w14:paraId="3AA9033A" w14:textId="77777777" w:rsidR="009C1B62" w:rsidRDefault="00C35FFE" w:rsidP="00C35FFE">
      <w:pPr>
        <w:pStyle w:val="ListParagraph"/>
        <w:numPr>
          <w:ilvl w:val="0"/>
          <w:numId w:val="1"/>
        </w:numPr>
      </w:pPr>
      <w:r w:rsidRPr="00C35FFE">
        <w:t xml:space="preserve">587 </w:t>
      </w:r>
      <w:r w:rsidR="005E3EC9">
        <w:t>through 55</w:t>
      </w:r>
      <w:r w:rsidR="00B71EEC">
        <w:t>9</w:t>
      </w:r>
      <w:r w:rsidR="002E263F">
        <w:t>- Ar</w:t>
      </w:r>
      <w:r w:rsidR="00B71EEC">
        <w:t>e blank plots.</w:t>
      </w:r>
    </w:p>
    <w:p w14:paraId="00EDA2AA" w14:textId="77777777" w:rsidR="005E3EC9" w:rsidRDefault="005E3EC9" w:rsidP="005E3EC9">
      <w:pPr>
        <w:pStyle w:val="ListParagraph"/>
        <w:numPr>
          <w:ilvl w:val="0"/>
          <w:numId w:val="1"/>
        </w:numPr>
      </w:pPr>
      <w:r>
        <w:t xml:space="preserve">600 &amp; 601- Are moratorium plots. </w:t>
      </w:r>
    </w:p>
    <w:p w14:paraId="3785F806" w14:textId="28E0E197" w:rsidR="005E3EC9" w:rsidRDefault="005E3EC9" w:rsidP="005E3EC9">
      <w:pPr>
        <w:pStyle w:val="ListParagraph"/>
        <w:numPr>
          <w:ilvl w:val="0"/>
          <w:numId w:val="1"/>
        </w:numPr>
      </w:pPr>
      <w:r>
        <w:t>602</w:t>
      </w:r>
      <w:r w:rsidRPr="00C35FFE">
        <w:t xml:space="preserve"> </w:t>
      </w:r>
      <w:r>
        <w:t>through 60</w:t>
      </w:r>
      <w:r w:rsidR="007F046A">
        <w:t>8</w:t>
      </w:r>
      <w:r>
        <w:t>- Are blank plots.</w:t>
      </w:r>
    </w:p>
    <w:p w14:paraId="79CC2CA7" w14:textId="04F52CE4" w:rsidR="007F046A" w:rsidRDefault="007F046A" w:rsidP="005E3EC9">
      <w:pPr>
        <w:pStyle w:val="ListParagraph"/>
        <w:numPr>
          <w:ilvl w:val="0"/>
          <w:numId w:val="1"/>
        </w:numPr>
      </w:pPr>
      <w:r>
        <w:t>609 – William Sidney Vick (Billy), born April 3, 1955, died October 15, 2014, Son of Sidney Calvin</w:t>
      </w:r>
    </w:p>
    <w:p w14:paraId="2988D4BA" w14:textId="77777777" w:rsidR="00AA1246" w:rsidRDefault="002E263F" w:rsidP="00AA1246">
      <w:pPr>
        <w:pStyle w:val="ListParagraph"/>
        <w:numPr>
          <w:ilvl w:val="0"/>
          <w:numId w:val="1"/>
        </w:numPr>
      </w:pPr>
      <w:r>
        <w:t>610</w:t>
      </w:r>
      <w:r w:rsidR="00AA1246">
        <w:t xml:space="preserve"> </w:t>
      </w:r>
      <w:r>
        <w:t xml:space="preserve">- </w:t>
      </w:r>
      <w:r w:rsidR="00AA1246">
        <w:t>Lola May Cromwell</w:t>
      </w:r>
      <w:r w:rsidR="00037E58">
        <w:t xml:space="preserve">, born Jul 21, 1918, died Mar 9, 2012 Wife of Sidney C. Vick. Daughter of Edward Vandemark and Laura </w:t>
      </w:r>
      <w:proofErr w:type="spellStart"/>
      <w:r w:rsidR="00037E58">
        <w:t>Permalia</w:t>
      </w:r>
      <w:proofErr w:type="spellEnd"/>
      <w:r w:rsidR="00037E58">
        <w:t xml:space="preserve"> </w:t>
      </w:r>
      <w:proofErr w:type="spellStart"/>
      <w:r w:rsidR="00037E58">
        <w:t>Havenhill</w:t>
      </w:r>
      <w:proofErr w:type="spellEnd"/>
    </w:p>
    <w:p w14:paraId="01559AA6" w14:textId="77777777" w:rsidR="009C1B62" w:rsidRDefault="00C35FFE" w:rsidP="00C35FFE">
      <w:pPr>
        <w:pStyle w:val="ListParagraph"/>
        <w:numPr>
          <w:ilvl w:val="0"/>
          <w:numId w:val="1"/>
        </w:numPr>
      </w:pPr>
      <w:r w:rsidRPr="00C35FFE">
        <w:t>611- Udell</w:t>
      </w:r>
      <w:r w:rsidR="00957A86">
        <w:t xml:space="preserve"> Vick, born Jun 16, 1946- </w:t>
      </w:r>
      <w:r w:rsidR="002E263F">
        <w:t>died</w:t>
      </w:r>
      <w:r w:rsidRPr="00C35FFE">
        <w:t xml:space="preserve"> Sep 7, 1967. Writte</w:t>
      </w:r>
      <w:r w:rsidR="00B71EEC">
        <w:t>n on marker, California AX3 US Navy</w:t>
      </w:r>
    </w:p>
    <w:p w14:paraId="4C1A72D3" w14:textId="77777777" w:rsidR="009C1B62" w:rsidRDefault="00C35FFE" w:rsidP="00C35FFE">
      <w:pPr>
        <w:pStyle w:val="ListParagraph"/>
        <w:numPr>
          <w:ilvl w:val="0"/>
          <w:numId w:val="1"/>
        </w:numPr>
      </w:pPr>
      <w:r w:rsidRPr="00C35FFE">
        <w:t xml:space="preserve">612- Orbin Shade </w:t>
      </w:r>
      <w:r w:rsidR="00AE4BDE">
        <w:t>Vic</w:t>
      </w:r>
      <w:r w:rsidR="00957A86">
        <w:t xml:space="preserve">k. Son of John Shadrack Vick who is buried at the plot </w:t>
      </w:r>
      <w:r w:rsidR="00AE4BDE">
        <w:t>573.</w:t>
      </w:r>
    </w:p>
    <w:p w14:paraId="2DB3DC0D" w14:textId="77777777" w:rsidR="009C1B62" w:rsidRDefault="00C35FFE" w:rsidP="00C35FFE">
      <w:pPr>
        <w:pStyle w:val="ListParagraph"/>
        <w:numPr>
          <w:ilvl w:val="0"/>
          <w:numId w:val="1"/>
        </w:numPr>
      </w:pPr>
      <w:r w:rsidRPr="00C35FFE">
        <w:t>613- Joseph</w:t>
      </w:r>
      <w:r w:rsidR="00D10E7B">
        <w:t xml:space="preserve"> H. </w:t>
      </w:r>
      <w:r w:rsidRPr="00C35FFE">
        <w:t xml:space="preserve"> Vick. </w:t>
      </w:r>
      <w:r w:rsidR="00D10E7B" w:rsidRPr="00D10E7B">
        <w:t>Son of Arthur Robert and Lucy Vick</w:t>
      </w:r>
    </w:p>
    <w:p w14:paraId="680DA407" w14:textId="77777777" w:rsidR="009C1B62" w:rsidRDefault="00C35FFE" w:rsidP="00C35FFE">
      <w:pPr>
        <w:pStyle w:val="ListParagraph"/>
        <w:numPr>
          <w:ilvl w:val="0"/>
          <w:numId w:val="1"/>
        </w:numPr>
      </w:pPr>
      <w:r w:rsidRPr="00C35FFE">
        <w:t>614</w:t>
      </w:r>
      <w:r w:rsidR="00957A86">
        <w:t xml:space="preserve"> &amp; 615 - Are unknown markers.</w:t>
      </w:r>
    </w:p>
    <w:p w14:paraId="6E5AA16B" w14:textId="77777777" w:rsidR="009C1B62" w:rsidRDefault="00AE4BDE" w:rsidP="00C35FFE">
      <w:pPr>
        <w:pStyle w:val="ListParagraph"/>
        <w:numPr>
          <w:ilvl w:val="0"/>
          <w:numId w:val="1"/>
        </w:numPr>
      </w:pPr>
      <w:r>
        <w:t>6</w:t>
      </w:r>
      <w:r w:rsidR="00C35FFE" w:rsidRPr="00C35FFE">
        <w:t>1</w:t>
      </w:r>
      <w:r w:rsidR="005E3EC9">
        <w:t>6 &amp;</w:t>
      </w:r>
      <w:r w:rsidR="00957A86">
        <w:t xml:space="preserve"> 617- Are moratorium plots.</w:t>
      </w:r>
    </w:p>
    <w:p w14:paraId="25EF6FE6" w14:textId="77777777" w:rsidR="009C1B62" w:rsidRDefault="00C35FFE" w:rsidP="00C35FFE">
      <w:pPr>
        <w:pStyle w:val="ListParagraph"/>
        <w:numPr>
          <w:ilvl w:val="0"/>
          <w:numId w:val="1"/>
        </w:numPr>
      </w:pPr>
      <w:r w:rsidRPr="00C35FFE">
        <w:t>618- Is a</w:t>
      </w:r>
      <w:r w:rsidR="00957A86">
        <w:t>n</w:t>
      </w:r>
      <w:r w:rsidRPr="00C35FFE">
        <w:t xml:space="preserve"> unknown marker. </w:t>
      </w:r>
    </w:p>
    <w:p w14:paraId="6DA47EED" w14:textId="77777777" w:rsidR="009C1B62" w:rsidRDefault="00957A86" w:rsidP="00C35FFE">
      <w:pPr>
        <w:pStyle w:val="ListParagraph"/>
        <w:numPr>
          <w:ilvl w:val="0"/>
          <w:numId w:val="1"/>
        </w:numPr>
      </w:pPr>
      <w:r>
        <w:t xml:space="preserve">619 through </w:t>
      </w:r>
      <w:r w:rsidR="00C35FFE" w:rsidRPr="00C35FFE">
        <w:t xml:space="preserve">625- Are </w:t>
      </w:r>
      <w:r w:rsidR="002E263F" w:rsidRPr="00C35FFE">
        <w:t>moratorium</w:t>
      </w:r>
      <w:r>
        <w:t xml:space="preserve"> plots.</w:t>
      </w:r>
    </w:p>
    <w:p w14:paraId="5AA64906" w14:textId="77777777" w:rsidR="009C1B62" w:rsidRDefault="00C35FFE" w:rsidP="00C35FFE">
      <w:pPr>
        <w:pStyle w:val="ListParagraph"/>
        <w:numPr>
          <w:ilvl w:val="0"/>
          <w:numId w:val="1"/>
        </w:numPr>
      </w:pPr>
      <w:r w:rsidRPr="00C35FFE">
        <w:t xml:space="preserve">626 </w:t>
      </w:r>
      <w:r w:rsidR="00957A86">
        <w:t xml:space="preserve">through </w:t>
      </w:r>
      <w:r w:rsidR="005E3EC9">
        <w:t>63</w:t>
      </w:r>
      <w:r w:rsidR="00957A86">
        <w:t>9- Are blank plots.</w:t>
      </w:r>
    </w:p>
    <w:p w14:paraId="384C5FFE" w14:textId="77777777" w:rsidR="005E3EC9" w:rsidRDefault="005E3EC9" w:rsidP="005E3EC9">
      <w:pPr>
        <w:pStyle w:val="ListParagraph"/>
        <w:numPr>
          <w:ilvl w:val="0"/>
          <w:numId w:val="1"/>
        </w:numPr>
      </w:pPr>
      <w:r>
        <w:t>640 &amp; 641- Are moratorium plots.</w:t>
      </w:r>
    </w:p>
    <w:p w14:paraId="650B73EE" w14:textId="77777777" w:rsidR="005E3EC9" w:rsidRDefault="005E3EC9" w:rsidP="005E3EC9">
      <w:pPr>
        <w:pStyle w:val="ListParagraph"/>
        <w:numPr>
          <w:ilvl w:val="0"/>
          <w:numId w:val="1"/>
        </w:numPr>
      </w:pPr>
      <w:r>
        <w:t>642</w:t>
      </w:r>
      <w:r w:rsidRPr="00C35FFE">
        <w:t xml:space="preserve"> </w:t>
      </w:r>
      <w:r>
        <w:t>through 649- Are blank plots.</w:t>
      </w:r>
    </w:p>
    <w:p w14:paraId="036B5771" w14:textId="77777777" w:rsidR="009C1B62" w:rsidRDefault="00C35FFE" w:rsidP="00C35FFE">
      <w:pPr>
        <w:pStyle w:val="ListParagraph"/>
        <w:numPr>
          <w:ilvl w:val="0"/>
          <w:numId w:val="1"/>
        </w:numPr>
      </w:pPr>
      <w:r w:rsidRPr="00C35FFE">
        <w:t>650- Jena Marie Vick, born Jul 24, 1973 - died Feb 22</w:t>
      </w:r>
      <w:r w:rsidR="00E0764A">
        <w:t>, 1981. Written on the marker, “</w:t>
      </w:r>
      <w:r w:rsidRPr="00C35FFE">
        <w:t>Parents, Gailen Vick &amp; Stella Hernandez. Grandparents, S</w:t>
      </w:r>
      <w:r w:rsidR="002E263F">
        <w:t>idney Vick &amp; Lola Vanderm</w:t>
      </w:r>
      <w:r w:rsidRPr="00C35FFE">
        <w:t>ark. Great Grandparents, John S. Vick</w:t>
      </w:r>
      <w:r w:rsidR="002E263F">
        <w:t xml:space="preserve"> &amp; Addie Radcliffe and Edward Va</w:t>
      </w:r>
      <w:r w:rsidR="00E0764A">
        <w:t>ndermark &amp; Lura</w:t>
      </w:r>
      <w:r w:rsidRPr="00C35FFE">
        <w:t xml:space="preserve"> </w:t>
      </w:r>
      <w:proofErr w:type="spellStart"/>
      <w:r w:rsidRPr="00C35FFE">
        <w:t>Havenhill</w:t>
      </w:r>
      <w:proofErr w:type="spellEnd"/>
      <w:r w:rsidRPr="00C35FFE">
        <w:t xml:space="preserve">. </w:t>
      </w:r>
    </w:p>
    <w:p w14:paraId="480645B2" w14:textId="397F9099" w:rsidR="009C1B62" w:rsidRDefault="00E0764A" w:rsidP="00C35FFE">
      <w:pPr>
        <w:pStyle w:val="ListParagraph"/>
        <w:numPr>
          <w:ilvl w:val="0"/>
          <w:numId w:val="1"/>
        </w:numPr>
      </w:pPr>
      <w:r>
        <w:t xml:space="preserve">651- Is a moratorium plot.  Saved for Sidney C. Vick who is buried in McMurry </w:t>
      </w:r>
      <w:r w:rsidR="00B15061">
        <w:t>Cemetery</w:t>
      </w:r>
      <w:r>
        <w:t>.</w:t>
      </w:r>
    </w:p>
    <w:p w14:paraId="33AC879F" w14:textId="77777777" w:rsidR="009C1B62" w:rsidRDefault="00C35FFE" w:rsidP="00C35FFE">
      <w:pPr>
        <w:pStyle w:val="ListParagraph"/>
        <w:numPr>
          <w:ilvl w:val="0"/>
          <w:numId w:val="1"/>
        </w:numPr>
      </w:pPr>
      <w:r w:rsidRPr="00C35FFE">
        <w:t>652- Susan Elizabeth Farley, born Mar 28, 1929 - died 1932. Written on the marker, "Da</w:t>
      </w:r>
      <w:r w:rsidR="00E0764A">
        <w:t xml:space="preserve">ughter of W.S. &amp; </w:t>
      </w:r>
      <w:proofErr w:type="spellStart"/>
      <w:r w:rsidR="00E0764A">
        <w:t>Lodie</w:t>
      </w:r>
      <w:proofErr w:type="spellEnd"/>
      <w:r w:rsidR="00E0764A">
        <w:t xml:space="preserve"> Farley”.</w:t>
      </w:r>
    </w:p>
    <w:p w14:paraId="7CDB9CF3" w14:textId="77777777" w:rsidR="009C1B62" w:rsidRDefault="00C35FFE" w:rsidP="00C35FFE">
      <w:pPr>
        <w:pStyle w:val="ListParagraph"/>
        <w:numPr>
          <w:ilvl w:val="0"/>
          <w:numId w:val="1"/>
        </w:numPr>
      </w:pPr>
      <w:r w:rsidRPr="00C35FFE">
        <w:t xml:space="preserve">653- Is a moratorium plot. </w:t>
      </w:r>
    </w:p>
    <w:p w14:paraId="10210D57" w14:textId="77777777" w:rsidR="009C1B62" w:rsidRDefault="00C35FFE" w:rsidP="00C35FFE">
      <w:pPr>
        <w:pStyle w:val="ListParagraph"/>
        <w:numPr>
          <w:ilvl w:val="0"/>
          <w:numId w:val="1"/>
        </w:numPr>
      </w:pPr>
      <w:r w:rsidRPr="00C35FFE">
        <w:t xml:space="preserve">654- </w:t>
      </w:r>
      <w:proofErr w:type="spellStart"/>
      <w:r w:rsidRPr="00C35FFE">
        <w:t>Lizze</w:t>
      </w:r>
      <w:proofErr w:type="spellEnd"/>
      <w:r w:rsidRPr="00C35FFE">
        <w:t xml:space="preserve"> Farley, born May 5, 1891 - diet F</w:t>
      </w:r>
      <w:r w:rsidR="00E0764A">
        <w:t>eb 14, 1911 Written on marker, “Daughter of W.S. &amp; Ca</w:t>
      </w:r>
      <w:r w:rsidRPr="00C35FFE">
        <w:t>ll</w:t>
      </w:r>
      <w:r w:rsidR="00E0764A">
        <w:t xml:space="preserve">ie Farley'. Same marker on plot 655 &amp; </w:t>
      </w:r>
      <w:r w:rsidRPr="00C35FFE">
        <w:t xml:space="preserve">656. </w:t>
      </w:r>
    </w:p>
    <w:p w14:paraId="5F098E35" w14:textId="77777777" w:rsidR="009C1B62" w:rsidRDefault="00E0764A" w:rsidP="00C35FFE">
      <w:pPr>
        <w:pStyle w:val="ListParagraph"/>
        <w:numPr>
          <w:ilvl w:val="0"/>
          <w:numId w:val="1"/>
        </w:numPr>
      </w:pPr>
      <w:r>
        <w:t>655- Callie</w:t>
      </w:r>
      <w:r w:rsidR="002E263F">
        <w:t xml:space="preserve"> F. Chittend</w:t>
      </w:r>
      <w:r>
        <w:t>en, b</w:t>
      </w:r>
      <w:r w:rsidR="002B00E7">
        <w:t>orn Aug 18, 18</w:t>
      </w:r>
      <w:r w:rsidR="00C35FFE" w:rsidRPr="00C35FFE">
        <w:t>55- die</w:t>
      </w:r>
      <w:r>
        <w:t xml:space="preserve">d Jul 24, 1940. Same marker plots 654 &amp; </w:t>
      </w:r>
      <w:r w:rsidR="00C35FFE" w:rsidRPr="00C35FFE">
        <w:t xml:space="preserve">656. </w:t>
      </w:r>
    </w:p>
    <w:p w14:paraId="0CA16BA9" w14:textId="77777777" w:rsidR="009C1B62" w:rsidRDefault="002B00E7" w:rsidP="00CE1234">
      <w:pPr>
        <w:pStyle w:val="ListParagraph"/>
        <w:numPr>
          <w:ilvl w:val="0"/>
          <w:numId w:val="1"/>
        </w:numPr>
      </w:pPr>
      <w:r>
        <w:t>656- W.S. Farley, born Ja</w:t>
      </w:r>
      <w:r w:rsidR="00C35FFE" w:rsidRPr="00C35FFE">
        <w:t xml:space="preserve">n 14. 1869- </w:t>
      </w:r>
      <w:r w:rsidR="00E0764A" w:rsidRPr="00C35FFE">
        <w:t>Died</w:t>
      </w:r>
      <w:r w:rsidR="00C35FFE" w:rsidRPr="00C35FFE">
        <w:t xml:space="preserve"> F</w:t>
      </w:r>
      <w:r w:rsidR="00E0764A">
        <w:t>eb 7, 1892. Written on marker, “Daughter of W.S. &amp; Callie</w:t>
      </w:r>
      <w:r w:rsidR="00C35FFE" w:rsidRPr="00C35FFE">
        <w:t xml:space="preserve"> Farley". Same ma</w:t>
      </w:r>
      <w:r w:rsidR="009C1B62">
        <w:t xml:space="preserve">rker </w:t>
      </w:r>
      <w:r w:rsidR="00E0764A">
        <w:t xml:space="preserve">plot as 654 &amp; </w:t>
      </w:r>
      <w:r w:rsidR="009C1B62">
        <w:t>655.</w:t>
      </w:r>
    </w:p>
    <w:p w14:paraId="27ABF528" w14:textId="77777777" w:rsidR="009C1B62" w:rsidRDefault="005E3EC9" w:rsidP="00CE1234">
      <w:pPr>
        <w:pStyle w:val="ListParagraph"/>
        <w:numPr>
          <w:ilvl w:val="0"/>
          <w:numId w:val="1"/>
        </w:numPr>
      </w:pPr>
      <w:r>
        <w:t>657- I</w:t>
      </w:r>
      <w:r w:rsidR="00E0764A">
        <w:t>s a moratorium plot.</w:t>
      </w:r>
    </w:p>
    <w:p w14:paraId="0AE8D34E" w14:textId="77777777" w:rsidR="00E0764A" w:rsidRDefault="00CE1234" w:rsidP="00CE1234">
      <w:pPr>
        <w:pStyle w:val="ListParagraph"/>
        <w:numPr>
          <w:ilvl w:val="0"/>
          <w:numId w:val="1"/>
        </w:numPr>
      </w:pPr>
      <w:r>
        <w:t xml:space="preserve">658- </w:t>
      </w:r>
      <w:r w:rsidR="00E0764A">
        <w:t>There are two unknown markers in this plot.</w:t>
      </w:r>
    </w:p>
    <w:p w14:paraId="20FF0DA9" w14:textId="77777777" w:rsidR="009C1B62" w:rsidRDefault="00E0764A" w:rsidP="00CE1234">
      <w:pPr>
        <w:pStyle w:val="ListParagraph"/>
        <w:numPr>
          <w:ilvl w:val="0"/>
          <w:numId w:val="1"/>
        </w:numPr>
      </w:pPr>
      <w:r>
        <w:t>659- Quertermous.</w:t>
      </w:r>
    </w:p>
    <w:p w14:paraId="73BBDA51" w14:textId="77777777" w:rsidR="009C1B62" w:rsidRDefault="00CE1234" w:rsidP="00CE1234">
      <w:pPr>
        <w:pStyle w:val="ListParagraph"/>
        <w:numPr>
          <w:ilvl w:val="0"/>
          <w:numId w:val="1"/>
        </w:numPr>
      </w:pPr>
      <w:r>
        <w:t>6</w:t>
      </w:r>
      <w:r w:rsidR="00E0764A">
        <w:t>60- Lilly Bell Radcliffe, 1912.</w:t>
      </w:r>
    </w:p>
    <w:p w14:paraId="08B35209" w14:textId="77777777" w:rsidR="009C1B62" w:rsidRDefault="007E6F7E" w:rsidP="00CE1234">
      <w:pPr>
        <w:pStyle w:val="ListParagraph"/>
        <w:numPr>
          <w:ilvl w:val="0"/>
          <w:numId w:val="1"/>
        </w:numPr>
      </w:pPr>
      <w:r>
        <w:t>661 through 663- Are moratorium plots.</w:t>
      </w:r>
    </w:p>
    <w:p w14:paraId="625ED971" w14:textId="77777777" w:rsidR="009C1B62" w:rsidRDefault="00A760F4" w:rsidP="00CE1234">
      <w:pPr>
        <w:pStyle w:val="ListParagraph"/>
        <w:numPr>
          <w:ilvl w:val="0"/>
          <w:numId w:val="1"/>
        </w:numPr>
      </w:pPr>
      <w:r>
        <w:t>664 through 6</w:t>
      </w:r>
      <w:r w:rsidR="005E3EC9">
        <w:t>79</w:t>
      </w:r>
      <w:r w:rsidR="00CE1234">
        <w:t xml:space="preserve">- Are blank plots. </w:t>
      </w:r>
    </w:p>
    <w:p w14:paraId="6BC8AA67" w14:textId="77777777" w:rsidR="005E3EC9" w:rsidRDefault="005E3EC9" w:rsidP="005E3EC9">
      <w:pPr>
        <w:pStyle w:val="ListParagraph"/>
        <w:numPr>
          <w:ilvl w:val="0"/>
          <w:numId w:val="1"/>
        </w:numPr>
      </w:pPr>
      <w:r>
        <w:t>680 &amp; 681- Are moratorium plots.</w:t>
      </w:r>
    </w:p>
    <w:p w14:paraId="0C3E0FE8" w14:textId="77777777" w:rsidR="005E3EC9" w:rsidRDefault="005E3EC9" w:rsidP="005E3EC9">
      <w:pPr>
        <w:pStyle w:val="ListParagraph"/>
        <w:numPr>
          <w:ilvl w:val="0"/>
          <w:numId w:val="1"/>
        </w:numPr>
      </w:pPr>
      <w:r>
        <w:t xml:space="preserve">682 through 693- Are blank plots. </w:t>
      </w:r>
    </w:p>
    <w:p w14:paraId="43F4ECB5" w14:textId="77777777" w:rsidR="009C1B62" w:rsidRDefault="00A760F4" w:rsidP="00CE1234">
      <w:pPr>
        <w:pStyle w:val="ListParagraph"/>
        <w:numPr>
          <w:ilvl w:val="0"/>
          <w:numId w:val="1"/>
        </w:numPr>
      </w:pPr>
      <w:r>
        <w:t>694- Is a moratorium plot.</w:t>
      </w:r>
    </w:p>
    <w:p w14:paraId="2629A2CA" w14:textId="77777777" w:rsidR="009C1B62" w:rsidRDefault="00CE1234" w:rsidP="00CE1234">
      <w:pPr>
        <w:pStyle w:val="ListParagraph"/>
        <w:numPr>
          <w:ilvl w:val="0"/>
          <w:numId w:val="1"/>
        </w:numPr>
      </w:pPr>
      <w:r>
        <w:t>695</w:t>
      </w:r>
      <w:r w:rsidR="00A760F4">
        <w:t xml:space="preserve"> &amp; 696- Are</w:t>
      </w:r>
      <w:r>
        <w:t xml:space="preserve"> unknown marker</w:t>
      </w:r>
      <w:r w:rsidR="00A760F4">
        <w:t>s</w:t>
      </w:r>
      <w:r>
        <w:t xml:space="preserve">. </w:t>
      </w:r>
    </w:p>
    <w:p w14:paraId="2656DA5A" w14:textId="77777777" w:rsidR="009C1B62" w:rsidRDefault="005E3EC9" w:rsidP="00CE1234">
      <w:pPr>
        <w:pStyle w:val="ListParagraph"/>
        <w:numPr>
          <w:ilvl w:val="0"/>
          <w:numId w:val="1"/>
        </w:numPr>
      </w:pPr>
      <w:r>
        <w:t>697- Is a moratorium plot.</w:t>
      </w:r>
    </w:p>
    <w:p w14:paraId="6D0386A9" w14:textId="77777777" w:rsidR="009C1B62" w:rsidRDefault="005E3EC9" w:rsidP="00CE1234">
      <w:pPr>
        <w:pStyle w:val="ListParagraph"/>
        <w:numPr>
          <w:ilvl w:val="0"/>
          <w:numId w:val="1"/>
        </w:numPr>
      </w:pPr>
      <w:r>
        <w:t>698</w:t>
      </w:r>
      <w:r w:rsidR="002E263F">
        <w:t>- Is an</w:t>
      </w:r>
      <w:r w:rsidR="00CE1234">
        <w:t xml:space="preserve"> unknown marker </w:t>
      </w:r>
    </w:p>
    <w:p w14:paraId="3B51E4AD" w14:textId="77777777" w:rsidR="009C1B62" w:rsidRDefault="00CE1234" w:rsidP="00CE1234">
      <w:pPr>
        <w:pStyle w:val="ListParagraph"/>
        <w:numPr>
          <w:ilvl w:val="0"/>
          <w:numId w:val="1"/>
        </w:numPr>
      </w:pPr>
      <w:r>
        <w:lastRenderedPageBreak/>
        <w:t>699- Na</w:t>
      </w:r>
      <w:r w:rsidR="00A760F4">
        <w:t xml:space="preserve">ncy </w:t>
      </w:r>
      <w:proofErr w:type="spellStart"/>
      <w:r w:rsidR="00A760F4">
        <w:t>Sension</w:t>
      </w:r>
      <w:proofErr w:type="spellEnd"/>
      <w:r w:rsidR="00A760F4">
        <w:t xml:space="preserve"> Rose, born Sep 4, 18</w:t>
      </w:r>
      <w:r>
        <w:t>46- died Dec 27</w:t>
      </w:r>
      <w:r w:rsidR="00A760F4">
        <w:t>, 1919. Written on the marker, “Come Ye Blessed”</w:t>
      </w:r>
      <w:r>
        <w:t xml:space="preserve">. </w:t>
      </w:r>
    </w:p>
    <w:p w14:paraId="4FBE8E3F" w14:textId="77777777" w:rsidR="009C1B62" w:rsidRDefault="00A760F4" w:rsidP="00CE1234">
      <w:pPr>
        <w:pStyle w:val="ListParagraph"/>
        <w:numPr>
          <w:ilvl w:val="0"/>
          <w:numId w:val="1"/>
        </w:numPr>
      </w:pPr>
      <w:r>
        <w:t>700- Marshall</w:t>
      </w:r>
      <w:r w:rsidR="00CE1234">
        <w:t xml:space="preserve"> Rose, bo</w:t>
      </w:r>
      <w:r>
        <w:t>rn Jan 17, 1840- died Mar 9, 190</w:t>
      </w:r>
      <w:r w:rsidR="00CE1234">
        <w:t xml:space="preserve">5. </w:t>
      </w:r>
    </w:p>
    <w:p w14:paraId="5C63F913" w14:textId="77777777" w:rsidR="009C1B62" w:rsidRDefault="002E263F" w:rsidP="00CE1234">
      <w:pPr>
        <w:pStyle w:val="ListParagraph"/>
        <w:numPr>
          <w:ilvl w:val="0"/>
          <w:numId w:val="1"/>
        </w:numPr>
      </w:pPr>
      <w:r>
        <w:t>70</w:t>
      </w:r>
      <w:r w:rsidR="00E620E8">
        <w:t>1</w:t>
      </w:r>
      <w:r w:rsidR="00A760F4">
        <w:t xml:space="preserve"> &amp; 702- Are</w:t>
      </w:r>
      <w:r w:rsidR="00CE1234">
        <w:t xml:space="preserve"> unknown marker</w:t>
      </w:r>
      <w:r w:rsidR="00A760F4">
        <w:t>s</w:t>
      </w:r>
      <w:r w:rsidR="00CE1234">
        <w:t xml:space="preserve">. </w:t>
      </w:r>
    </w:p>
    <w:p w14:paraId="02574737" w14:textId="77777777" w:rsidR="009C1B62" w:rsidRDefault="00A760F4" w:rsidP="00CE1234">
      <w:pPr>
        <w:pStyle w:val="ListParagraph"/>
        <w:numPr>
          <w:ilvl w:val="0"/>
          <w:numId w:val="1"/>
        </w:numPr>
      </w:pPr>
      <w:r>
        <w:t>703- Is a</w:t>
      </w:r>
      <w:r w:rsidR="00CE1234">
        <w:t xml:space="preserve"> moratorium plot. </w:t>
      </w:r>
    </w:p>
    <w:p w14:paraId="6953BF60" w14:textId="77777777" w:rsidR="00A760F4" w:rsidRDefault="00A760F4" w:rsidP="00CE1234">
      <w:pPr>
        <w:pStyle w:val="ListParagraph"/>
        <w:numPr>
          <w:ilvl w:val="0"/>
          <w:numId w:val="1"/>
        </w:numPr>
      </w:pPr>
      <w:r>
        <w:t>704 throu</w:t>
      </w:r>
      <w:r w:rsidR="00AF3954">
        <w:t>gh 719</w:t>
      </w:r>
      <w:r>
        <w:t>- Are blank plots.</w:t>
      </w:r>
    </w:p>
    <w:p w14:paraId="4CE1C122" w14:textId="77777777" w:rsidR="005E3EC9" w:rsidRDefault="00AF3954" w:rsidP="005E3EC9">
      <w:pPr>
        <w:pStyle w:val="ListParagraph"/>
        <w:numPr>
          <w:ilvl w:val="0"/>
          <w:numId w:val="1"/>
        </w:numPr>
      </w:pPr>
      <w:r>
        <w:t>720</w:t>
      </w:r>
      <w:r w:rsidR="005E3EC9">
        <w:t xml:space="preserve"> &amp;</w:t>
      </w:r>
      <w:r>
        <w:t xml:space="preserve"> 721</w:t>
      </w:r>
      <w:r w:rsidR="005E3EC9">
        <w:t>- Are moratorium plots.</w:t>
      </w:r>
    </w:p>
    <w:p w14:paraId="0BBB1E7B" w14:textId="77777777" w:rsidR="005E3EC9" w:rsidRDefault="00AF3954" w:rsidP="005E3EC9">
      <w:pPr>
        <w:pStyle w:val="ListParagraph"/>
        <w:numPr>
          <w:ilvl w:val="0"/>
          <w:numId w:val="1"/>
        </w:numPr>
      </w:pPr>
      <w:r>
        <w:t>722</w:t>
      </w:r>
      <w:r w:rsidR="005E3EC9">
        <w:t xml:space="preserve"> throu</w:t>
      </w:r>
      <w:r>
        <w:t>gh 734</w:t>
      </w:r>
      <w:r w:rsidR="005E3EC9">
        <w:t>- Are blank plots.</w:t>
      </w:r>
    </w:p>
    <w:p w14:paraId="248D0218" w14:textId="77777777" w:rsidR="009C1B62" w:rsidRDefault="00AF3954" w:rsidP="00CE1234">
      <w:pPr>
        <w:pStyle w:val="ListParagraph"/>
        <w:numPr>
          <w:ilvl w:val="0"/>
          <w:numId w:val="1"/>
        </w:numPr>
      </w:pPr>
      <w:r>
        <w:t>735</w:t>
      </w:r>
      <w:r w:rsidR="002E263F">
        <w:t xml:space="preserve"> through </w:t>
      </w:r>
      <w:r>
        <w:t>743</w:t>
      </w:r>
      <w:r w:rsidR="00A760F4">
        <w:t>- Are moratorium plots.</w:t>
      </w:r>
    </w:p>
    <w:p w14:paraId="5096090B" w14:textId="77777777" w:rsidR="00A760F4" w:rsidRDefault="00A760F4" w:rsidP="00A760F4">
      <w:pPr>
        <w:pStyle w:val="ListParagraph"/>
        <w:numPr>
          <w:ilvl w:val="0"/>
          <w:numId w:val="1"/>
        </w:numPr>
      </w:pPr>
      <w:r>
        <w:t>744 through 745- Are blank plots.</w:t>
      </w:r>
    </w:p>
    <w:p w14:paraId="26E5B8EC" w14:textId="77777777" w:rsidR="00AA1246" w:rsidRDefault="00AA1246" w:rsidP="00E620E8">
      <w:pPr>
        <w:pStyle w:val="ListParagraph"/>
        <w:numPr>
          <w:ilvl w:val="0"/>
          <w:numId w:val="1"/>
        </w:numPr>
      </w:pPr>
      <w:r>
        <w:t xml:space="preserve">746- Winifred T. Vick, born </w:t>
      </w:r>
      <w:r w:rsidR="0079772F">
        <w:t>__ __,1920- Died 1991</w:t>
      </w:r>
      <w:r w:rsidR="006D699A">
        <w:t>. Written on the marker, “Mother of Robert, Melvin, David</w:t>
      </w:r>
      <w:r>
        <w:t>, Sherrill, Kathleen, Wesley, Sally, Sh</w:t>
      </w:r>
      <w:r w:rsidR="006D699A">
        <w:t>eila, Nina, Henry and Glenda”.</w:t>
      </w:r>
    </w:p>
    <w:p w14:paraId="55F40BFA" w14:textId="77777777" w:rsidR="006D699A" w:rsidRDefault="006D699A" w:rsidP="00E620E8">
      <w:pPr>
        <w:pStyle w:val="ListParagraph"/>
        <w:numPr>
          <w:ilvl w:val="0"/>
          <w:numId w:val="1"/>
        </w:numPr>
      </w:pPr>
      <w:r>
        <w:t>747- Is a blank plot.</w:t>
      </w:r>
    </w:p>
    <w:p w14:paraId="0E7C5249" w14:textId="77777777" w:rsidR="00AA1246" w:rsidRDefault="00AA1246" w:rsidP="00AA1246">
      <w:pPr>
        <w:pStyle w:val="ListParagraph"/>
        <w:numPr>
          <w:ilvl w:val="0"/>
          <w:numId w:val="1"/>
        </w:numPr>
      </w:pPr>
      <w:r>
        <w:t>748 - Barbara Herndon Vick, Feb. 26, 1956-Nov. 9, 2010</w:t>
      </w:r>
      <w:r w:rsidR="005A4CF3">
        <w:t>.</w:t>
      </w:r>
      <w:r w:rsidR="00154F86">
        <w:t xml:space="preserve"> Shared marker with plot 749.</w:t>
      </w:r>
    </w:p>
    <w:p w14:paraId="526D738A" w14:textId="77777777" w:rsidR="00AA1246" w:rsidRDefault="00AA1246" w:rsidP="00AA1246">
      <w:pPr>
        <w:pStyle w:val="ListParagraph"/>
        <w:numPr>
          <w:ilvl w:val="0"/>
          <w:numId w:val="1"/>
        </w:numPr>
      </w:pPr>
      <w:r>
        <w:t>749 - Marker for David Clifford Sr Vick</w:t>
      </w:r>
      <w:r w:rsidR="005A4CF3">
        <w:t>, who is still living.</w:t>
      </w:r>
      <w:r w:rsidR="00154F86">
        <w:t xml:space="preserve"> Shared marker with plot 748.</w:t>
      </w:r>
    </w:p>
    <w:p w14:paraId="4BF657BD" w14:textId="77777777" w:rsidR="00AA1246" w:rsidRDefault="00A12A39" w:rsidP="00AA1246">
      <w:pPr>
        <w:pStyle w:val="ListParagraph"/>
        <w:numPr>
          <w:ilvl w:val="0"/>
          <w:numId w:val="1"/>
        </w:numPr>
      </w:pPr>
      <w:r>
        <w:t>750 through 759</w:t>
      </w:r>
      <w:r w:rsidR="00AA1246">
        <w:t xml:space="preserve"> - Are blank plots. </w:t>
      </w:r>
    </w:p>
    <w:p w14:paraId="4490C8FF" w14:textId="77777777" w:rsidR="00A12A39" w:rsidRDefault="00A12A39" w:rsidP="00A12A39">
      <w:pPr>
        <w:pStyle w:val="ListParagraph"/>
        <w:numPr>
          <w:ilvl w:val="0"/>
          <w:numId w:val="1"/>
        </w:numPr>
      </w:pPr>
      <w:r>
        <w:t>760 &amp; 761- Are moratorium plots.</w:t>
      </w:r>
    </w:p>
    <w:p w14:paraId="017BC897" w14:textId="77777777" w:rsidR="00A12A39" w:rsidRDefault="00A12A39" w:rsidP="00A12A39">
      <w:pPr>
        <w:pStyle w:val="ListParagraph"/>
        <w:numPr>
          <w:ilvl w:val="0"/>
          <w:numId w:val="1"/>
        </w:numPr>
      </w:pPr>
      <w:r>
        <w:t xml:space="preserve">762 through 783 - Are blank plots. </w:t>
      </w:r>
    </w:p>
    <w:p w14:paraId="04CAF631" w14:textId="77777777" w:rsidR="00AA1246" w:rsidRDefault="00AA1246" w:rsidP="00AA1246">
      <w:pPr>
        <w:pStyle w:val="ListParagraph"/>
        <w:numPr>
          <w:ilvl w:val="0"/>
          <w:numId w:val="1"/>
        </w:numPr>
      </w:pPr>
      <w:r>
        <w:t>784 - Marker for Sherrill E. Vick born Jun. 2, 1945 &amp; Nancy L. Vick born Nov. 9, 1946</w:t>
      </w:r>
      <w:r w:rsidR="00F346DD">
        <w:t>, who are still living.</w:t>
      </w:r>
    </w:p>
    <w:p w14:paraId="79536527" w14:textId="77777777" w:rsidR="00AA1246" w:rsidRDefault="00AA1246" w:rsidP="00AA1246">
      <w:pPr>
        <w:pStyle w:val="ListParagraph"/>
        <w:numPr>
          <w:ilvl w:val="0"/>
          <w:numId w:val="1"/>
        </w:numPr>
      </w:pPr>
      <w:r>
        <w:t>785 - Marker for Melvin Charles Vick born Mar. 14, 1941, died Nov. 6, 2007</w:t>
      </w:r>
      <w:r w:rsidR="00277FFD">
        <w:t>. Son John Shade &amp; Marshall Clayton</w:t>
      </w:r>
    </w:p>
    <w:p w14:paraId="0F5C8D14" w14:textId="77777777" w:rsidR="00AA1246" w:rsidRDefault="00AA1246" w:rsidP="00AA1246">
      <w:pPr>
        <w:pStyle w:val="ListParagraph"/>
        <w:numPr>
          <w:ilvl w:val="0"/>
          <w:numId w:val="1"/>
        </w:numPr>
      </w:pPr>
      <w:r>
        <w:t xml:space="preserve">786 - Marker for Robert Dewey Vick born Sept. </w:t>
      </w:r>
      <w:proofErr w:type="gramStart"/>
      <w:r>
        <w:t>1 ,</w:t>
      </w:r>
      <w:proofErr w:type="gramEnd"/>
      <w:r>
        <w:t xml:space="preserve"> 1939, died Feb. 12, 1996</w:t>
      </w:r>
      <w:r w:rsidR="00277FFD">
        <w:t>. Laid to rest in Damon, TX</w:t>
      </w:r>
    </w:p>
    <w:p w14:paraId="6C9CEEE3" w14:textId="77777777" w:rsidR="00F346DD" w:rsidRDefault="00F346DD" w:rsidP="00F346DD">
      <w:pPr>
        <w:pStyle w:val="ListParagraph"/>
        <w:numPr>
          <w:ilvl w:val="0"/>
          <w:numId w:val="1"/>
        </w:numPr>
      </w:pPr>
      <w:r>
        <w:t>787 through 792- Are blank plots.</w:t>
      </w:r>
    </w:p>
    <w:p w14:paraId="5B856443" w14:textId="77777777" w:rsidR="009C1B62" w:rsidRDefault="00CE1234" w:rsidP="00AA1246">
      <w:pPr>
        <w:pStyle w:val="ListParagraph"/>
        <w:numPr>
          <w:ilvl w:val="0"/>
          <w:numId w:val="1"/>
        </w:numPr>
      </w:pPr>
      <w:r>
        <w:t>793- Robert W</w:t>
      </w:r>
      <w:r w:rsidR="0079772F">
        <w:t>atson Vick, born Oct 29, 1915- March 31, 2003</w:t>
      </w:r>
      <w:r w:rsidR="00F346DD">
        <w:t xml:space="preserve">. Written on the marker, “Father </w:t>
      </w:r>
      <w:r>
        <w:t xml:space="preserve">of Robert, Melvin, Demo, Sherrill, Kathleen, Wesley, Sally, Sheila, Nina, Henry and Glenda". </w:t>
      </w:r>
    </w:p>
    <w:p w14:paraId="27644A77" w14:textId="77777777" w:rsidR="00F346DD" w:rsidRDefault="00F346DD" w:rsidP="00AA1246">
      <w:pPr>
        <w:pStyle w:val="ListParagraph"/>
        <w:numPr>
          <w:ilvl w:val="0"/>
          <w:numId w:val="1"/>
        </w:numPr>
      </w:pPr>
      <w:r>
        <w:t>794 through 798- Are blank plots.</w:t>
      </w:r>
    </w:p>
    <w:p w14:paraId="4D896ED4" w14:textId="77777777" w:rsidR="00F346DD" w:rsidRDefault="00F346DD" w:rsidP="00F346DD">
      <w:pPr>
        <w:pStyle w:val="ListParagraph"/>
        <w:numPr>
          <w:ilvl w:val="0"/>
          <w:numId w:val="1"/>
        </w:numPr>
      </w:pPr>
      <w:r>
        <w:t>799 - Marker for Wesley Norman (Pete) Vick, born Sept. 4, 1948, died Aug. 13, 2013</w:t>
      </w:r>
    </w:p>
    <w:p w14:paraId="2C6D8C50" w14:textId="5395B424" w:rsidR="00F346DD" w:rsidRDefault="00F346DD" w:rsidP="00F346DD">
      <w:pPr>
        <w:pStyle w:val="ListParagraph"/>
        <w:numPr>
          <w:ilvl w:val="0"/>
          <w:numId w:val="1"/>
        </w:numPr>
      </w:pPr>
      <w:r>
        <w:t>800</w:t>
      </w:r>
      <w:r w:rsidR="00A12A39">
        <w:t xml:space="preserve"> through</w:t>
      </w:r>
      <w:r w:rsidR="00162303">
        <w:t xml:space="preserve"> 840</w:t>
      </w:r>
      <w:r>
        <w:t xml:space="preserve">- </w:t>
      </w:r>
      <w:r w:rsidR="004578C9">
        <w:t>Should not</w:t>
      </w:r>
      <w:r>
        <w:t xml:space="preserve"> be </w:t>
      </w:r>
      <w:r w:rsidR="00A12A39">
        <w:t>used;</w:t>
      </w:r>
      <w:r>
        <w:t xml:space="preserve"> it is to</w:t>
      </w:r>
      <w:r w:rsidR="00C14E2E">
        <w:t>o</w:t>
      </w:r>
      <w:r>
        <w:t xml:space="preserve"> close to the entrance at the front gate</w:t>
      </w:r>
      <w:r w:rsidR="00A12A39">
        <w:t xml:space="preserve"> &amp; Fence</w:t>
      </w:r>
      <w:r>
        <w:t>.</w:t>
      </w:r>
    </w:p>
    <w:p w14:paraId="01ACB5FA" w14:textId="77777777" w:rsidR="00F346DD" w:rsidRDefault="00F346DD" w:rsidP="00F346DD"/>
    <w:p w14:paraId="59CDF449" w14:textId="3A496204" w:rsidR="00002F7A" w:rsidRDefault="00CE1234" w:rsidP="00CE1234">
      <w:r>
        <w:t xml:space="preserve">As with all things that men </w:t>
      </w:r>
      <w:r w:rsidR="00437D5B">
        <w:t>attempt</w:t>
      </w:r>
      <w:r>
        <w:t xml:space="preserve">, there are mistakes made. </w:t>
      </w:r>
      <w:r w:rsidR="00437D5B">
        <w:t>So,</w:t>
      </w:r>
      <w:r>
        <w:t xml:space="preserve"> with that thought, please send any corrections to: Gailen Vick, </w:t>
      </w:r>
      <w:r w:rsidR="0049515D">
        <w:t>2678 S. Wildflower Dr, Saratoga Springs, UT. 84045, phone 510-364-7631</w:t>
      </w:r>
      <w:r w:rsidR="00002F7A">
        <w:t xml:space="preserve">, and email is </w:t>
      </w:r>
      <w:r w:rsidR="000B0EC8">
        <w:t>gailenvick@gmail.com</w:t>
      </w:r>
    </w:p>
    <w:p w14:paraId="4D2184C4" w14:textId="77777777" w:rsidR="001C00DF" w:rsidRDefault="001C00DF" w:rsidP="00CE1234"/>
    <w:p w14:paraId="19EF216E" w14:textId="77777777" w:rsidR="001C00DF" w:rsidRDefault="001C00DF" w:rsidP="00CE1234">
      <w:r>
        <w:t>The Vick Cemetery is in Livingston County, Kentucky. About 6 miles out of Burna and through Hampton near Good Hope Church at the end of Quertermous Road.</w:t>
      </w:r>
    </w:p>
    <w:p w14:paraId="57E62563" w14:textId="42D168DE" w:rsidR="00766127" w:rsidRDefault="00CE1234">
      <w:r>
        <w:t xml:space="preserve"> </w:t>
      </w:r>
    </w:p>
    <w:p w14:paraId="76B0D89F" w14:textId="77777777" w:rsidR="00B6145C" w:rsidRDefault="00B6145C"/>
    <w:p w14:paraId="33351B7C" w14:textId="77777777" w:rsidR="00CE1234" w:rsidRDefault="0049515D" w:rsidP="00CE1234">
      <w:r>
        <w:t xml:space="preserve">References for the plot matrix </w:t>
      </w:r>
      <w:r w:rsidR="00CE1234">
        <w:t xml:space="preserve">and cemetery rules. </w:t>
      </w:r>
    </w:p>
    <w:p w14:paraId="176C39B1" w14:textId="77777777" w:rsidR="00CE1234" w:rsidRDefault="00CE1234" w:rsidP="00CE1234">
      <w:r>
        <w:t xml:space="preserve">• If greater-than 50% of the grave boundaries fell within the grid, then the grave was given that grid's number. </w:t>
      </w:r>
    </w:p>
    <w:p w14:paraId="2DEE0661" w14:textId="0F8263D0" w:rsidR="00CE1234" w:rsidRDefault="0049515D" w:rsidP="00CE1234">
      <w:r>
        <w:t>• If grea</w:t>
      </w:r>
      <w:r w:rsidR="00CE1234">
        <w:t>ter-than 50</w:t>
      </w:r>
      <w:r w:rsidR="007B4683">
        <w:t>%</w:t>
      </w:r>
      <w:r w:rsidR="00CE1234">
        <w:t xml:space="preserve"> of the tombstone was inside the blot grid, then the grave was assumed to be m that designated plot number </w:t>
      </w:r>
    </w:p>
    <w:p w14:paraId="1F77913B" w14:textId="77777777" w:rsidR="00CE1234" w:rsidRDefault="00CE1234" w:rsidP="00CE1234">
      <w:r>
        <w:t xml:space="preserve">For future graves </w:t>
      </w:r>
    </w:p>
    <w:p w14:paraId="490B3DAE" w14:textId="7DAB806A" w:rsidR="00CE1234" w:rsidRDefault="0049515D" w:rsidP="00CE1234">
      <w:r>
        <w:t>• If a tombstone marker is</w:t>
      </w:r>
      <w:r w:rsidR="00CE1234">
        <w:t xml:space="preserve"> the 4 foot by </w:t>
      </w:r>
      <w:r w:rsidR="00437D5B">
        <w:t>8-foot</w:t>
      </w:r>
      <w:r w:rsidR="00CE1234">
        <w:t xml:space="preserve"> (32 </w:t>
      </w:r>
      <w:r>
        <w:t>square</w:t>
      </w:r>
      <w:r w:rsidR="00CE1234">
        <w:t xml:space="preserve"> feet) boundaries touches any portion of </w:t>
      </w:r>
      <w:proofErr w:type="spellStart"/>
      <w:proofErr w:type="gramStart"/>
      <w:r w:rsidR="00CE1234">
        <w:t>a</w:t>
      </w:r>
      <w:proofErr w:type="spellEnd"/>
      <w:proofErr w:type="gramEnd"/>
      <w:r w:rsidR="00CE1234">
        <w:t xml:space="preserve"> adjacent grave plot, then that plot or plots are considered in a moratorium. </w:t>
      </w:r>
    </w:p>
    <w:p w14:paraId="4F4A0D5C" w14:textId="2CEE0134" w:rsidR="00CE1234" w:rsidRDefault="00CE1234" w:rsidP="00CE1234">
      <w:r>
        <w:t xml:space="preserve">• Whenever a grave is to be dug, a member of the Cemetery Committee must </w:t>
      </w:r>
      <w:r w:rsidR="0049515D">
        <w:t>be o</w:t>
      </w:r>
      <w:r>
        <w:t xml:space="preserve">n site </w:t>
      </w:r>
      <w:proofErr w:type="gramStart"/>
      <w:r>
        <w:t>in order to</w:t>
      </w:r>
      <w:proofErr w:type="gramEnd"/>
      <w:r>
        <w:t xml:space="preserve"> assure that no old grave sites without markers are disturbed. Any graves that are uncovered must be repor</w:t>
      </w:r>
      <w:r w:rsidR="0049515D">
        <w:t xml:space="preserve">ted and all digging at </w:t>
      </w:r>
      <w:r w:rsidR="002E61A6">
        <w:t xml:space="preserve">that </w:t>
      </w:r>
      <w:r w:rsidR="0049515D">
        <w:t>sec</w:t>
      </w:r>
      <w:r>
        <w:t xml:space="preserve">tion must stop until the Cemetery Committee can determine </w:t>
      </w:r>
      <w:proofErr w:type="gramStart"/>
      <w:r>
        <w:t>who's</w:t>
      </w:r>
      <w:proofErr w:type="gramEnd"/>
      <w:r>
        <w:t xml:space="preserve"> grave it might </w:t>
      </w:r>
      <w:r w:rsidR="00437D5B">
        <w:t>be,</w:t>
      </w:r>
      <w:r>
        <w:t xml:space="preserve"> and an appropriate marker placed. </w:t>
      </w:r>
    </w:p>
    <w:p w14:paraId="66EF5165" w14:textId="77777777" w:rsidR="00CE1234" w:rsidRDefault="00CE1234" w:rsidP="00CE1234">
      <w:r>
        <w:t>• Al</w:t>
      </w:r>
      <w:r w:rsidR="0049515D">
        <w:t xml:space="preserve">l future grave markers must lie </w:t>
      </w:r>
      <w:r>
        <w:t xml:space="preserve">at the most western section of the plot and no foot markers are allowed. </w:t>
      </w:r>
    </w:p>
    <w:p w14:paraId="06127AC5" w14:textId="0E236E78" w:rsidR="00CE1234" w:rsidRPr="00002F7A" w:rsidRDefault="002E61A6" w:rsidP="007A2AAC">
      <w:pPr>
        <w:pStyle w:val="NoSpacing"/>
      </w:pPr>
      <w:r w:rsidRPr="00002F7A">
        <w:t xml:space="preserve">Cemetery </w:t>
      </w:r>
      <w:r w:rsidR="00002F7A" w:rsidRPr="00002F7A">
        <w:t>Committee</w:t>
      </w:r>
      <w:r w:rsidR="00437D5B">
        <w:t>:</w:t>
      </w:r>
    </w:p>
    <w:p w14:paraId="29EDF382" w14:textId="27DBD4E5" w:rsidR="002E61A6" w:rsidRDefault="00CE1234" w:rsidP="00403FFF">
      <w:pPr>
        <w:pStyle w:val="NoSpacing"/>
        <w:rPr>
          <w:rStyle w:val="Hyperlink"/>
        </w:rPr>
      </w:pPr>
      <w:r>
        <w:t xml:space="preserve">• </w:t>
      </w:r>
      <w:r w:rsidR="0049515D" w:rsidRPr="004213A0">
        <w:rPr>
          <w:b/>
          <w:bCs/>
        </w:rPr>
        <w:t>Chairman - Kathleen Vick Moodie</w:t>
      </w:r>
    </w:p>
    <w:p w14:paraId="3FB52663" w14:textId="77777777" w:rsidR="00F3154B" w:rsidRPr="007A2AAC" w:rsidRDefault="00F3154B" w:rsidP="00F3154B">
      <w:pPr>
        <w:pStyle w:val="NoSpacing"/>
        <w:rPr>
          <w:sz w:val="16"/>
          <w:szCs w:val="16"/>
        </w:rPr>
      </w:pPr>
    </w:p>
    <w:p w14:paraId="2753AD9A" w14:textId="40F23B5A" w:rsidR="002E61A6" w:rsidRDefault="00CE1234" w:rsidP="00403FFF">
      <w:pPr>
        <w:pStyle w:val="NoSpacing"/>
        <w:rPr>
          <w:rStyle w:val="Hyperlink"/>
        </w:rPr>
      </w:pPr>
      <w:r>
        <w:t xml:space="preserve">• </w:t>
      </w:r>
      <w:r w:rsidRPr="00002F7A">
        <w:rPr>
          <w:b/>
        </w:rPr>
        <w:t>V</w:t>
      </w:r>
      <w:r w:rsidR="005443A5" w:rsidRPr="00002F7A">
        <w:rPr>
          <w:b/>
        </w:rPr>
        <w:t xml:space="preserve">ice Chairman - </w:t>
      </w:r>
      <w:r w:rsidR="0026799A" w:rsidRPr="00002F7A">
        <w:rPr>
          <w:b/>
        </w:rPr>
        <w:t>David Clifford Sr Vick</w:t>
      </w:r>
      <w:r w:rsidR="00403FFF">
        <w:rPr>
          <w:rStyle w:val="Hyperlink"/>
        </w:rPr>
        <w:t xml:space="preserve"> </w:t>
      </w:r>
    </w:p>
    <w:p w14:paraId="33244BC3" w14:textId="4B0FC7E1" w:rsidR="00F3154B" w:rsidRPr="007A2AAC" w:rsidRDefault="00F3154B" w:rsidP="00F3154B">
      <w:pPr>
        <w:pStyle w:val="NoSpacing"/>
        <w:rPr>
          <w:rStyle w:val="Hyperlink"/>
          <w:sz w:val="16"/>
          <w:szCs w:val="16"/>
        </w:rPr>
      </w:pPr>
    </w:p>
    <w:p w14:paraId="71132042" w14:textId="1848EE7F" w:rsidR="00F3154B" w:rsidRDefault="00F3154B" w:rsidP="00F3154B">
      <w:pPr>
        <w:pStyle w:val="NoSpacing"/>
      </w:pPr>
      <w:r>
        <w:t xml:space="preserve">• </w:t>
      </w:r>
      <w:r>
        <w:rPr>
          <w:b/>
        </w:rPr>
        <w:t>Member</w:t>
      </w:r>
      <w:r w:rsidRPr="00002F7A">
        <w:rPr>
          <w:b/>
        </w:rPr>
        <w:t xml:space="preserve"> </w:t>
      </w:r>
      <w:r>
        <w:rPr>
          <w:b/>
        </w:rPr>
        <w:t>–</w:t>
      </w:r>
      <w:r w:rsidRPr="00002F7A">
        <w:rPr>
          <w:b/>
        </w:rPr>
        <w:t xml:space="preserve"> </w:t>
      </w:r>
      <w:r>
        <w:rPr>
          <w:b/>
        </w:rPr>
        <w:t>Shadwrick Joseph</w:t>
      </w:r>
      <w:r w:rsidRPr="00002F7A">
        <w:rPr>
          <w:b/>
        </w:rPr>
        <w:t xml:space="preserve"> Vick</w:t>
      </w:r>
    </w:p>
    <w:p w14:paraId="2A3B5381" w14:textId="77777777" w:rsidR="00F3154B" w:rsidRPr="007A2AAC" w:rsidRDefault="00F3154B" w:rsidP="00F3154B">
      <w:pPr>
        <w:pStyle w:val="NoSpacing"/>
        <w:rPr>
          <w:sz w:val="16"/>
          <w:szCs w:val="16"/>
        </w:rPr>
      </w:pPr>
    </w:p>
    <w:p w14:paraId="5037A464" w14:textId="6ED5A9CE" w:rsidR="00672FD2" w:rsidRDefault="0049515D" w:rsidP="00F3154B">
      <w:pPr>
        <w:pStyle w:val="NoSpacing"/>
      </w:pPr>
      <w:r>
        <w:t xml:space="preserve">• </w:t>
      </w:r>
      <w:r w:rsidR="00153194">
        <w:rPr>
          <w:b/>
        </w:rPr>
        <w:t>Secretary</w:t>
      </w:r>
      <w:r w:rsidR="005443A5" w:rsidRPr="00002F7A">
        <w:rPr>
          <w:b/>
        </w:rPr>
        <w:t xml:space="preserve"> - </w:t>
      </w:r>
      <w:r w:rsidRPr="00002F7A">
        <w:rPr>
          <w:b/>
        </w:rPr>
        <w:t xml:space="preserve">Gailen </w:t>
      </w:r>
      <w:r w:rsidR="005443A5" w:rsidRPr="00002F7A">
        <w:rPr>
          <w:b/>
        </w:rPr>
        <w:t>Vick</w:t>
      </w:r>
      <w:r>
        <w:t xml:space="preserve">, </w:t>
      </w:r>
      <w:r w:rsidR="00403FFF">
        <w:t>441 W Main St, Suite D, Lehi</w:t>
      </w:r>
      <w:r>
        <w:t>, UT. 8404</w:t>
      </w:r>
      <w:r w:rsidR="00403FFF">
        <w:t>3</w:t>
      </w:r>
    </w:p>
    <w:p w14:paraId="725848F4" w14:textId="641A4D97" w:rsidR="007B4683" w:rsidRDefault="00403FFF" w:rsidP="00F3154B">
      <w:pPr>
        <w:pStyle w:val="NoSpacing"/>
      </w:pPr>
      <w:r>
        <w:t>P</w:t>
      </w:r>
      <w:r w:rsidR="0049515D">
        <w:t>hone</w:t>
      </w:r>
      <w:r>
        <w:t xml:space="preserve"> 801-331-8931</w:t>
      </w:r>
      <w:r w:rsidR="0032091C">
        <w:t xml:space="preserve"> -</w:t>
      </w:r>
      <w:r w:rsidR="007B4683">
        <w:t xml:space="preserve"> </w:t>
      </w:r>
      <w:hyperlink r:id="rId10" w:history="1">
        <w:r w:rsidR="007B4683" w:rsidRPr="002A6CEF">
          <w:rPr>
            <w:rStyle w:val="Hyperlink"/>
          </w:rPr>
          <w:t>gailenvick@gmail.com</w:t>
        </w:r>
      </w:hyperlink>
    </w:p>
    <w:p w14:paraId="1C1DA7DF" w14:textId="77777777" w:rsidR="00F3154B" w:rsidRDefault="00F3154B" w:rsidP="00F3154B">
      <w:pPr>
        <w:pStyle w:val="NoSpacing"/>
      </w:pPr>
    </w:p>
    <w:p w14:paraId="54685875" w14:textId="77777777" w:rsidR="0003322A" w:rsidRDefault="0003322A" w:rsidP="00795018">
      <w:pPr>
        <w:pStyle w:val="NoSpacing"/>
      </w:pPr>
      <w:r>
        <w:t>Legend</w:t>
      </w:r>
      <w:r w:rsidR="006E4B56">
        <w:t xml:space="preserve"> for Cemetery Matrix</w:t>
      </w:r>
    </w:p>
    <w:tbl>
      <w:tblPr>
        <w:tblW w:w="5281" w:type="dxa"/>
        <w:tblInd w:w="93" w:type="dxa"/>
        <w:tblLook w:val="04A0" w:firstRow="1" w:lastRow="0" w:firstColumn="1" w:lastColumn="0" w:noHBand="0" w:noVBand="1"/>
      </w:tblPr>
      <w:tblGrid>
        <w:gridCol w:w="1418"/>
        <w:gridCol w:w="3863"/>
      </w:tblGrid>
      <w:tr w:rsidR="006E4B56" w:rsidRPr="006E4B56" w14:paraId="47A85639" w14:textId="77777777" w:rsidTr="006E4B56">
        <w:trPr>
          <w:trHeight w:val="231"/>
        </w:trPr>
        <w:tc>
          <w:tcPr>
            <w:tcW w:w="1418" w:type="dxa"/>
            <w:tcBorders>
              <w:top w:val="single" w:sz="12" w:space="0" w:color="auto"/>
              <w:left w:val="single" w:sz="12" w:space="0" w:color="auto"/>
              <w:bottom w:val="single" w:sz="12" w:space="0" w:color="auto"/>
              <w:right w:val="nil"/>
            </w:tcBorders>
            <w:shd w:val="clear" w:color="000000" w:fill="00B050"/>
            <w:noWrap/>
            <w:vAlign w:val="bottom"/>
            <w:hideMark/>
          </w:tcPr>
          <w:p w14:paraId="4216686C"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 </w:t>
            </w:r>
          </w:p>
        </w:tc>
        <w:tc>
          <w:tcPr>
            <w:tcW w:w="3863" w:type="dxa"/>
            <w:tcBorders>
              <w:top w:val="nil"/>
              <w:left w:val="nil"/>
              <w:bottom w:val="nil"/>
              <w:right w:val="nil"/>
            </w:tcBorders>
            <w:shd w:val="clear" w:color="auto" w:fill="auto"/>
            <w:noWrap/>
            <w:vAlign w:val="bottom"/>
            <w:hideMark/>
          </w:tcPr>
          <w:p w14:paraId="70B0BF50" w14:textId="77777777" w:rsidR="006E4B56" w:rsidRPr="006E4B56" w:rsidRDefault="006E4B56" w:rsidP="00795018">
            <w:pPr>
              <w:pStyle w:val="NoSpacing"/>
              <w:rPr>
                <w:rFonts w:ascii="Calibri" w:eastAsia="Times New Roman" w:hAnsi="Calibri" w:cs="Times New Roman"/>
                <w:color w:val="000000"/>
                <w:sz w:val="18"/>
                <w:szCs w:val="18"/>
              </w:rPr>
            </w:pPr>
            <w:r>
              <w:rPr>
                <w:rFonts w:ascii="Calibri" w:eastAsia="Times New Roman" w:hAnsi="Calibri" w:cs="Times New Roman"/>
                <w:color w:val="000000"/>
                <w:sz w:val="18"/>
                <w:szCs w:val="18"/>
              </w:rPr>
              <w:t>Grass outside of Cemete</w:t>
            </w:r>
            <w:r w:rsidRPr="006E4B56">
              <w:rPr>
                <w:rFonts w:ascii="Calibri" w:eastAsia="Times New Roman" w:hAnsi="Calibri" w:cs="Times New Roman"/>
                <w:color w:val="000000"/>
                <w:sz w:val="18"/>
                <w:szCs w:val="18"/>
              </w:rPr>
              <w:t>ry</w:t>
            </w:r>
          </w:p>
        </w:tc>
      </w:tr>
      <w:tr w:rsidR="006E4B56" w:rsidRPr="006E4B56" w14:paraId="040CABA7" w14:textId="77777777" w:rsidTr="006E4B56">
        <w:trPr>
          <w:trHeight w:val="231"/>
        </w:trPr>
        <w:tc>
          <w:tcPr>
            <w:tcW w:w="1418" w:type="dxa"/>
            <w:tcBorders>
              <w:top w:val="nil"/>
              <w:left w:val="single" w:sz="12" w:space="0" w:color="auto"/>
              <w:bottom w:val="single" w:sz="12" w:space="0" w:color="auto"/>
              <w:right w:val="nil"/>
            </w:tcBorders>
            <w:shd w:val="clear" w:color="000000" w:fill="FFFF00"/>
            <w:noWrap/>
            <w:vAlign w:val="bottom"/>
            <w:hideMark/>
          </w:tcPr>
          <w:p w14:paraId="2000B3C8" w14:textId="77777777" w:rsidR="006E4B56" w:rsidRPr="0025382D" w:rsidRDefault="006E4B56" w:rsidP="00795018">
            <w:pPr>
              <w:pStyle w:val="NoSpacing"/>
              <w:rPr>
                <w:rFonts w:ascii="Calibri" w:eastAsia="Times New Roman" w:hAnsi="Calibri" w:cs="Times New Roman"/>
                <w:sz w:val="18"/>
                <w:szCs w:val="18"/>
              </w:rPr>
            </w:pPr>
            <w:r w:rsidRPr="0025382D">
              <w:rPr>
                <w:rFonts w:ascii="Calibri" w:eastAsia="Times New Roman" w:hAnsi="Calibri" w:cs="Times New Roman"/>
                <w:sz w:val="18"/>
                <w:szCs w:val="18"/>
              </w:rPr>
              <w:t>#</w:t>
            </w:r>
          </w:p>
        </w:tc>
        <w:tc>
          <w:tcPr>
            <w:tcW w:w="3863" w:type="dxa"/>
            <w:tcBorders>
              <w:top w:val="nil"/>
              <w:left w:val="nil"/>
              <w:bottom w:val="nil"/>
              <w:right w:val="nil"/>
            </w:tcBorders>
            <w:shd w:val="clear" w:color="auto" w:fill="auto"/>
            <w:noWrap/>
            <w:vAlign w:val="bottom"/>
            <w:hideMark/>
          </w:tcPr>
          <w:p w14:paraId="55FDC8C9"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Moratorium Plots</w:t>
            </w:r>
          </w:p>
        </w:tc>
      </w:tr>
      <w:tr w:rsidR="006E4B56" w:rsidRPr="006E4B56" w14:paraId="08595D2D" w14:textId="77777777" w:rsidTr="006E4B56">
        <w:trPr>
          <w:trHeight w:val="231"/>
        </w:trPr>
        <w:tc>
          <w:tcPr>
            <w:tcW w:w="1418" w:type="dxa"/>
            <w:tcBorders>
              <w:top w:val="nil"/>
              <w:left w:val="single" w:sz="12" w:space="0" w:color="auto"/>
              <w:bottom w:val="single" w:sz="12" w:space="0" w:color="auto"/>
              <w:right w:val="nil"/>
            </w:tcBorders>
            <w:shd w:val="clear" w:color="000000" w:fill="C5D9F1"/>
            <w:noWrap/>
            <w:vAlign w:val="bottom"/>
            <w:hideMark/>
          </w:tcPr>
          <w:p w14:paraId="7521D6F8"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w:t>
            </w:r>
          </w:p>
        </w:tc>
        <w:tc>
          <w:tcPr>
            <w:tcW w:w="3863" w:type="dxa"/>
            <w:tcBorders>
              <w:top w:val="nil"/>
              <w:left w:val="nil"/>
              <w:bottom w:val="nil"/>
              <w:right w:val="nil"/>
            </w:tcBorders>
            <w:shd w:val="clear" w:color="auto" w:fill="auto"/>
            <w:noWrap/>
            <w:vAlign w:val="bottom"/>
            <w:hideMark/>
          </w:tcPr>
          <w:p w14:paraId="2E40D5DD"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Unknown Marker</w:t>
            </w:r>
          </w:p>
        </w:tc>
      </w:tr>
      <w:tr w:rsidR="006E4B56" w:rsidRPr="006E4B56" w14:paraId="7505E42C" w14:textId="77777777" w:rsidTr="006E4B56">
        <w:trPr>
          <w:trHeight w:val="231"/>
        </w:trPr>
        <w:tc>
          <w:tcPr>
            <w:tcW w:w="1418" w:type="dxa"/>
            <w:tcBorders>
              <w:top w:val="nil"/>
              <w:left w:val="single" w:sz="12" w:space="0" w:color="auto"/>
              <w:bottom w:val="single" w:sz="12" w:space="0" w:color="auto"/>
              <w:right w:val="nil"/>
            </w:tcBorders>
            <w:shd w:val="clear" w:color="000000" w:fill="FF0000"/>
            <w:noWrap/>
            <w:vAlign w:val="bottom"/>
            <w:hideMark/>
          </w:tcPr>
          <w:p w14:paraId="67582B50"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w:t>
            </w:r>
          </w:p>
        </w:tc>
        <w:tc>
          <w:tcPr>
            <w:tcW w:w="3863" w:type="dxa"/>
            <w:tcBorders>
              <w:top w:val="nil"/>
              <w:left w:val="nil"/>
              <w:bottom w:val="nil"/>
              <w:right w:val="nil"/>
            </w:tcBorders>
            <w:shd w:val="clear" w:color="auto" w:fill="auto"/>
            <w:noWrap/>
            <w:vAlign w:val="bottom"/>
            <w:hideMark/>
          </w:tcPr>
          <w:p w14:paraId="3C827D18"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Reserved Plot</w:t>
            </w:r>
          </w:p>
        </w:tc>
      </w:tr>
      <w:tr w:rsidR="006E4B56" w:rsidRPr="006E4B56" w14:paraId="58FA24A8" w14:textId="77777777" w:rsidTr="006E4B56">
        <w:trPr>
          <w:trHeight w:val="231"/>
        </w:trPr>
        <w:tc>
          <w:tcPr>
            <w:tcW w:w="1418" w:type="dxa"/>
            <w:tcBorders>
              <w:top w:val="nil"/>
              <w:left w:val="single" w:sz="12" w:space="0" w:color="auto"/>
              <w:bottom w:val="nil"/>
              <w:right w:val="nil"/>
            </w:tcBorders>
            <w:shd w:val="clear" w:color="000000" w:fill="FFC000"/>
            <w:noWrap/>
            <w:vAlign w:val="bottom"/>
            <w:hideMark/>
          </w:tcPr>
          <w:p w14:paraId="7E0F5FBF"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w:t>
            </w:r>
          </w:p>
        </w:tc>
        <w:tc>
          <w:tcPr>
            <w:tcW w:w="3863" w:type="dxa"/>
            <w:tcBorders>
              <w:top w:val="nil"/>
              <w:left w:val="nil"/>
              <w:bottom w:val="nil"/>
              <w:right w:val="nil"/>
            </w:tcBorders>
            <w:shd w:val="clear" w:color="auto" w:fill="auto"/>
            <w:noWrap/>
            <w:vAlign w:val="bottom"/>
            <w:hideMark/>
          </w:tcPr>
          <w:p w14:paraId="2ED914A7"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Known Marker</w:t>
            </w:r>
          </w:p>
        </w:tc>
      </w:tr>
      <w:tr w:rsidR="006E4B56" w:rsidRPr="006E4B56" w14:paraId="3554228C" w14:textId="77777777" w:rsidTr="006E4B56">
        <w:trPr>
          <w:trHeight w:val="231"/>
        </w:trPr>
        <w:tc>
          <w:tcPr>
            <w:tcW w:w="1418" w:type="dxa"/>
            <w:tcBorders>
              <w:top w:val="single" w:sz="8" w:space="0" w:color="auto"/>
              <w:left w:val="single" w:sz="8" w:space="0" w:color="auto"/>
              <w:bottom w:val="single" w:sz="8" w:space="0" w:color="auto"/>
              <w:right w:val="nil"/>
            </w:tcBorders>
            <w:shd w:val="clear" w:color="auto" w:fill="auto"/>
            <w:noWrap/>
            <w:vAlign w:val="bottom"/>
            <w:hideMark/>
          </w:tcPr>
          <w:p w14:paraId="0F5D20A5"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 </w:t>
            </w:r>
          </w:p>
        </w:tc>
        <w:tc>
          <w:tcPr>
            <w:tcW w:w="3863" w:type="dxa"/>
            <w:tcBorders>
              <w:top w:val="nil"/>
              <w:left w:val="nil"/>
              <w:bottom w:val="nil"/>
              <w:right w:val="nil"/>
            </w:tcBorders>
            <w:shd w:val="clear" w:color="auto" w:fill="auto"/>
            <w:noWrap/>
            <w:vAlign w:val="bottom"/>
            <w:hideMark/>
          </w:tcPr>
          <w:p w14:paraId="02BA04BB"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Open or blank plots</w:t>
            </w:r>
          </w:p>
        </w:tc>
      </w:tr>
      <w:tr w:rsidR="006E4B56" w:rsidRPr="006E4B56" w14:paraId="231031A0" w14:textId="77777777" w:rsidTr="006E4B56">
        <w:trPr>
          <w:trHeight w:val="231"/>
        </w:trPr>
        <w:tc>
          <w:tcPr>
            <w:tcW w:w="1418" w:type="dxa"/>
            <w:tcBorders>
              <w:top w:val="nil"/>
              <w:left w:val="single" w:sz="12" w:space="0" w:color="auto"/>
              <w:bottom w:val="single" w:sz="12" w:space="0" w:color="auto"/>
              <w:right w:val="nil"/>
            </w:tcBorders>
            <w:shd w:val="clear" w:color="000000" w:fill="7030A0"/>
            <w:noWrap/>
            <w:vAlign w:val="bottom"/>
            <w:hideMark/>
          </w:tcPr>
          <w:p w14:paraId="77BE1991" w14:textId="77777777" w:rsidR="006E4B56" w:rsidRPr="006E4B56" w:rsidRDefault="006E4B56" w:rsidP="00795018">
            <w:pPr>
              <w:pStyle w:val="NoSpacing"/>
              <w:rPr>
                <w:rFonts w:ascii="Calibri" w:eastAsia="Times New Roman" w:hAnsi="Calibri" w:cs="Times New Roman"/>
                <w:color w:val="FFFFFF"/>
                <w:sz w:val="18"/>
                <w:szCs w:val="18"/>
              </w:rPr>
            </w:pPr>
            <w:r w:rsidRPr="006E4B56">
              <w:rPr>
                <w:rFonts w:ascii="Calibri" w:eastAsia="Times New Roman" w:hAnsi="Calibri" w:cs="Times New Roman"/>
                <w:color w:val="FFFFFF"/>
                <w:sz w:val="18"/>
                <w:szCs w:val="18"/>
              </w:rPr>
              <w:t>#</w:t>
            </w:r>
          </w:p>
        </w:tc>
        <w:tc>
          <w:tcPr>
            <w:tcW w:w="3863" w:type="dxa"/>
            <w:tcBorders>
              <w:top w:val="nil"/>
              <w:left w:val="nil"/>
              <w:bottom w:val="nil"/>
              <w:right w:val="nil"/>
            </w:tcBorders>
            <w:shd w:val="clear" w:color="auto" w:fill="auto"/>
            <w:noWrap/>
            <w:vAlign w:val="bottom"/>
            <w:hideMark/>
          </w:tcPr>
          <w:p w14:paraId="52E7D62C" w14:textId="77777777" w:rsidR="006E4B56" w:rsidRPr="006E4B56" w:rsidRDefault="006E4B56" w:rsidP="00795018">
            <w:pPr>
              <w:pStyle w:val="NoSpacing"/>
              <w:rPr>
                <w:rFonts w:ascii="Calibri" w:eastAsia="Times New Roman" w:hAnsi="Calibri" w:cs="Times New Roman"/>
                <w:color w:val="000000"/>
                <w:sz w:val="18"/>
                <w:szCs w:val="18"/>
              </w:rPr>
            </w:pPr>
            <w:r w:rsidRPr="006E4B56">
              <w:rPr>
                <w:rFonts w:ascii="Calibri" w:eastAsia="Times New Roman" w:hAnsi="Calibri" w:cs="Times New Roman"/>
                <w:color w:val="000000"/>
                <w:sz w:val="18"/>
                <w:szCs w:val="18"/>
              </w:rPr>
              <w:t>Marker needed</w:t>
            </w:r>
          </w:p>
        </w:tc>
      </w:tr>
    </w:tbl>
    <w:p w14:paraId="00DC731C" w14:textId="77777777" w:rsidR="00BB0480" w:rsidRDefault="0003322A" w:rsidP="00795018">
      <w:pPr>
        <w:pStyle w:val="NoSpacing"/>
      </w:pPr>
      <w:r>
        <w:t xml:space="preserve"> </w:t>
      </w:r>
      <w:r w:rsidR="00BB0480">
        <w:t xml:space="preserve"> </w:t>
      </w:r>
    </w:p>
    <w:p w14:paraId="4F265118" w14:textId="77777777" w:rsidR="00BB0480" w:rsidRDefault="00BB0480" w:rsidP="00795018">
      <w:pPr>
        <w:pStyle w:val="NoSpacing"/>
      </w:pPr>
      <w:r>
        <w:t>Typically, our family has employed Boyd Funeral Home in Salem, Ky to arrange burials and head stones.</w:t>
      </w:r>
    </w:p>
    <w:p w14:paraId="3F4C8039" w14:textId="635633E8" w:rsidR="00C55E23" w:rsidRDefault="00BB0480" w:rsidP="00795018">
      <w:pPr>
        <w:pStyle w:val="NoSpacing"/>
      </w:pPr>
      <w:r>
        <w:t xml:space="preserve">Andrew Fox, Funeral Director – </w:t>
      </w:r>
      <w:hyperlink r:id="rId11" w:history="1">
        <w:r w:rsidRPr="0036093D">
          <w:rPr>
            <w:rStyle w:val="Hyperlink"/>
          </w:rPr>
          <w:t>andy@boydfuneraldirectors.com</w:t>
        </w:r>
      </w:hyperlink>
      <w:r>
        <w:t>, 270-988-3131 or mobile 270-969-0134</w:t>
      </w:r>
      <w:r w:rsidR="00C55E23">
        <w:br w:type="page"/>
      </w:r>
    </w:p>
    <w:tbl>
      <w:tblPr>
        <w:tblW w:w="9376" w:type="dxa"/>
        <w:tblInd w:w="98" w:type="dxa"/>
        <w:tblLook w:val="04A0" w:firstRow="1" w:lastRow="0" w:firstColumn="1" w:lastColumn="0" w:noHBand="0" w:noVBand="1"/>
      </w:tblPr>
      <w:tblGrid>
        <w:gridCol w:w="528"/>
        <w:gridCol w:w="532"/>
        <w:gridCol w:w="531"/>
        <w:gridCol w:w="531"/>
        <w:gridCol w:w="531"/>
        <w:gridCol w:w="531"/>
        <w:gridCol w:w="531"/>
        <w:gridCol w:w="531"/>
        <w:gridCol w:w="531"/>
        <w:gridCol w:w="531"/>
        <w:gridCol w:w="531"/>
        <w:gridCol w:w="531"/>
        <w:gridCol w:w="495"/>
        <w:gridCol w:w="495"/>
        <w:gridCol w:w="495"/>
        <w:gridCol w:w="531"/>
        <w:gridCol w:w="495"/>
        <w:gridCol w:w="495"/>
      </w:tblGrid>
      <w:tr w:rsidR="00E00013" w:rsidRPr="00E00013" w14:paraId="0EBD6FD2" w14:textId="77777777" w:rsidTr="00E00013">
        <w:trPr>
          <w:trHeight w:val="225"/>
        </w:trPr>
        <w:tc>
          <w:tcPr>
            <w:tcW w:w="528" w:type="dxa"/>
            <w:tcBorders>
              <w:top w:val="single" w:sz="8" w:space="0" w:color="auto"/>
              <w:left w:val="single" w:sz="8" w:space="0" w:color="auto"/>
              <w:bottom w:val="single" w:sz="8" w:space="0" w:color="auto"/>
              <w:right w:val="nil"/>
            </w:tcBorders>
            <w:shd w:val="clear" w:color="auto" w:fill="auto"/>
            <w:noWrap/>
            <w:vAlign w:val="bottom"/>
            <w:hideMark/>
          </w:tcPr>
          <w:p w14:paraId="74DFCDE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lastRenderedPageBreak/>
              <w:t> </w:t>
            </w:r>
          </w:p>
        </w:tc>
        <w:tc>
          <w:tcPr>
            <w:tcW w:w="8848" w:type="dxa"/>
            <w:gridSpan w:val="17"/>
            <w:vMerge w:val="restart"/>
            <w:tcBorders>
              <w:top w:val="single" w:sz="8" w:space="0" w:color="auto"/>
              <w:left w:val="nil"/>
              <w:bottom w:val="nil"/>
              <w:right w:val="single" w:sz="8" w:space="0" w:color="000000"/>
            </w:tcBorders>
            <w:shd w:val="clear" w:color="auto" w:fill="auto"/>
            <w:noWrap/>
            <w:vAlign w:val="bottom"/>
            <w:hideMark/>
          </w:tcPr>
          <w:p w14:paraId="48EB8796" w14:textId="77777777" w:rsidR="00E00013" w:rsidRPr="00E00013" w:rsidRDefault="00E00013" w:rsidP="00E00013">
            <w:pPr>
              <w:spacing w:after="0" w:line="240" w:lineRule="auto"/>
              <w:jc w:val="center"/>
              <w:rPr>
                <w:rFonts w:ascii="Calibri" w:eastAsia="Times New Roman" w:hAnsi="Calibri" w:cs="Times New Roman"/>
                <w:b/>
                <w:bCs/>
                <w:color w:val="000000"/>
                <w:sz w:val="32"/>
                <w:szCs w:val="32"/>
              </w:rPr>
            </w:pPr>
            <w:r w:rsidRPr="00E00013">
              <w:rPr>
                <w:rFonts w:ascii="Calibri" w:eastAsia="Times New Roman" w:hAnsi="Calibri" w:cs="Times New Roman"/>
                <w:b/>
                <w:bCs/>
                <w:color w:val="000000"/>
                <w:sz w:val="32"/>
                <w:szCs w:val="32"/>
              </w:rPr>
              <w:t>Vick Cemetery, Good Hope Bluff, Near Hampton, Kentucky</w:t>
            </w:r>
          </w:p>
        </w:tc>
      </w:tr>
      <w:tr w:rsidR="00E00013" w:rsidRPr="00E00013" w14:paraId="76FE6CDE" w14:textId="77777777" w:rsidTr="00E00013">
        <w:trPr>
          <w:trHeight w:val="225"/>
        </w:trPr>
        <w:tc>
          <w:tcPr>
            <w:tcW w:w="528" w:type="dxa"/>
            <w:tcBorders>
              <w:top w:val="nil"/>
              <w:left w:val="single" w:sz="8" w:space="0" w:color="auto"/>
              <w:bottom w:val="nil"/>
              <w:right w:val="nil"/>
            </w:tcBorders>
            <w:shd w:val="clear" w:color="auto" w:fill="auto"/>
            <w:noWrap/>
            <w:vAlign w:val="bottom"/>
            <w:hideMark/>
          </w:tcPr>
          <w:p w14:paraId="1477751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8848" w:type="dxa"/>
            <w:gridSpan w:val="17"/>
            <w:vMerge/>
            <w:tcBorders>
              <w:top w:val="nil"/>
              <w:left w:val="single" w:sz="8" w:space="0" w:color="auto"/>
              <w:bottom w:val="nil"/>
              <w:right w:val="nil"/>
            </w:tcBorders>
            <w:vAlign w:val="center"/>
            <w:hideMark/>
          </w:tcPr>
          <w:p w14:paraId="45D4278F" w14:textId="77777777" w:rsidR="00E00013" w:rsidRPr="00E00013" w:rsidRDefault="00E00013" w:rsidP="00E00013">
            <w:pPr>
              <w:spacing w:after="0" w:line="240" w:lineRule="auto"/>
              <w:rPr>
                <w:rFonts w:ascii="Calibri" w:eastAsia="Times New Roman" w:hAnsi="Calibri" w:cs="Times New Roman"/>
                <w:b/>
                <w:bCs/>
                <w:color w:val="000000"/>
                <w:sz w:val="32"/>
                <w:szCs w:val="32"/>
              </w:rPr>
            </w:pPr>
          </w:p>
        </w:tc>
      </w:tr>
      <w:tr w:rsidR="00E00013" w:rsidRPr="00E00013" w14:paraId="4D0CF17A" w14:textId="77777777" w:rsidTr="00E00013">
        <w:trPr>
          <w:trHeight w:val="225"/>
        </w:trPr>
        <w:tc>
          <w:tcPr>
            <w:tcW w:w="528" w:type="dxa"/>
            <w:tcBorders>
              <w:top w:val="nil"/>
              <w:left w:val="single" w:sz="8" w:space="0" w:color="auto"/>
              <w:bottom w:val="single" w:sz="8" w:space="0" w:color="auto"/>
              <w:right w:val="nil"/>
            </w:tcBorders>
            <w:shd w:val="clear" w:color="000000" w:fill="00B050"/>
            <w:noWrap/>
            <w:vAlign w:val="bottom"/>
            <w:hideMark/>
          </w:tcPr>
          <w:p w14:paraId="19A36B4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nil"/>
            </w:tcBorders>
            <w:shd w:val="clear" w:color="000000" w:fill="00B050"/>
            <w:noWrap/>
            <w:vAlign w:val="bottom"/>
            <w:hideMark/>
          </w:tcPr>
          <w:p w14:paraId="2D57223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02C7696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37233F5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5E423C9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2E1C002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033E4C4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0800380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0B7212E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324CE94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4B9E158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0AAD7D1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nil"/>
            </w:tcBorders>
            <w:shd w:val="clear" w:color="000000" w:fill="00B050"/>
            <w:noWrap/>
            <w:vAlign w:val="bottom"/>
            <w:hideMark/>
          </w:tcPr>
          <w:p w14:paraId="3CA5B8E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nil"/>
            </w:tcBorders>
            <w:shd w:val="clear" w:color="000000" w:fill="00B050"/>
            <w:noWrap/>
            <w:vAlign w:val="bottom"/>
            <w:hideMark/>
          </w:tcPr>
          <w:p w14:paraId="3CB3109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nil"/>
            </w:tcBorders>
            <w:shd w:val="clear" w:color="000000" w:fill="00B050"/>
            <w:noWrap/>
            <w:vAlign w:val="bottom"/>
            <w:hideMark/>
          </w:tcPr>
          <w:p w14:paraId="3C90642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nil"/>
            </w:tcBorders>
            <w:shd w:val="clear" w:color="000000" w:fill="00B050"/>
            <w:noWrap/>
            <w:vAlign w:val="bottom"/>
            <w:hideMark/>
          </w:tcPr>
          <w:p w14:paraId="0A5FB45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nil"/>
            </w:tcBorders>
            <w:shd w:val="clear" w:color="000000" w:fill="00B050"/>
            <w:noWrap/>
            <w:vAlign w:val="bottom"/>
            <w:hideMark/>
          </w:tcPr>
          <w:p w14:paraId="14973F7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00B050"/>
            <w:noWrap/>
            <w:vAlign w:val="bottom"/>
            <w:hideMark/>
          </w:tcPr>
          <w:p w14:paraId="096A460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23C6BAF9" w14:textId="77777777" w:rsidTr="00E00013">
        <w:trPr>
          <w:trHeight w:val="225"/>
        </w:trPr>
        <w:tc>
          <w:tcPr>
            <w:tcW w:w="528" w:type="dxa"/>
            <w:tcBorders>
              <w:top w:val="nil"/>
              <w:left w:val="dotted" w:sz="4" w:space="0" w:color="auto"/>
              <w:bottom w:val="nil"/>
              <w:right w:val="nil"/>
            </w:tcBorders>
            <w:shd w:val="clear" w:color="000000" w:fill="FFFF00"/>
            <w:noWrap/>
            <w:vAlign w:val="bottom"/>
            <w:hideMark/>
          </w:tcPr>
          <w:p w14:paraId="0498AFFD"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761</w:t>
            </w:r>
          </w:p>
        </w:tc>
        <w:tc>
          <w:tcPr>
            <w:tcW w:w="532" w:type="dxa"/>
            <w:tcBorders>
              <w:top w:val="nil"/>
              <w:left w:val="nil"/>
              <w:bottom w:val="nil"/>
              <w:right w:val="nil"/>
            </w:tcBorders>
            <w:shd w:val="clear" w:color="000000" w:fill="FFFF00"/>
            <w:noWrap/>
            <w:vAlign w:val="bottom"/>
            <w:hideMark/>
          </w:tcPr>
          <w:p w14:paraId="70A42824"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721</w:t>
            </w:r>
          </w:p>
        </w:tc>
        <w:tc>
          <w:tcPr>
            <w:tcW w:w="531" w:type="dxa"/>
            <w:tcBorders>
              <w:top w:val="nil"/>
              <w:left w:val="nil"/>
              <w:bottom w:val="nil"/>
              <w:right w:val="nil"/>
            </w:tcBorders>
            <w:shd w:val="clear" w:color="000000" w:fill="FFFF00"/>
            <w:noWrap/>
            <w:vAlign w:val="bottom"/>
            <w:hideMark/>
          </w:tcPr>
          <w:p w14:paraId="64A4E5DC"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681</w:t>
            </w:r>
          </w:p>
        </w:tc>
        <w:tc>
          <w:tcPr>
            <w:tcW w:w="531" w:type="dxa"/>
            <w:tcBorders>
              <w:top w:val="nil"/>
              <w:left w:val="nil"/>
              <w:bottom w:val="nil"/>
              <w:right w:val="nil"/>
            </w:tcBorders>
            <w:shd w:val="clear" w:color="000000" w:fill="FFFF00"/>
            <w:noWrap/>
            <w:vAlign w:val="bottom"/>
            <w:hideMark/>
          </w:tcPr>
          <w:p w14:paraId="251321A2"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641</w:t>
            </w:r>
          </w:p>
        </w:tc>
        <w:tc>
          <w:tcPr>
            <w:tcW w:w="531" w:type="dxa"/>
            <w:tcBorders>
              <w:top w:val="nil"/>
              <w:left w:val="nil"/>
              <w:bottom w:val="nil"/>
              <w:right w:val="nil"/>
            </w:tcBorders>
            <w:shd w:val="clear" w:color="000000" w:fill="FFFF00"/>
            <w:noWrap/>
            <w:vAlign w:val="bottom"/>
            <w:hideMark/>
          </w:tcPr>
          <w:p w14:paraId="69FE0F3A"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601</w:t>
            </w:r>
          </w:p>
        </w:tc>
        <w:tc>
          <w:tcPr>
            <w:tcW w:w="531" w:type="dxa"/>
            <w:tcBorders>
              <w:top w:val="nil"/>
              <w:left w:val="nil"/>
              <w:bottom w:val="nil"/>
              <w:right w:val="nil"/>
            </w:tcBorders>
            <w:shd w:val="clear" w:color="000000" w:fill="FFFF00"/>
            <w:noWrap/>
            <w:vAlign w:val="bottom"/>
            <w:hideMark/>
          </w:tcPr>
          <w:p w14:paraId="529B19EF"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561</w:t>
            </w:r>
          </w:p>
        </w:tc>
        <w:tc>
          <w:tcPr>
            <w:tcW w:w="531" w:type="dxa"/>
            <w:tcBorders>
              <w:top w:val="nil"/>
              <w:left w:val="nil"/>
              <w:bottom w:val="nil"/>
              <w:right w:val="nil"/>
            </w:tcBorders>
            <w:shd w:val="clear" w:color="000000" w:fill="FFFF00"/>
            <w:noWrap/>
            <w:vAlign w:val="bottom"/>
            <w:hideMark/>
          </w:tcPr>
          <w:p w14:paraId="233EB4F3"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521</w:t>
            </w:r>
          </w:p>
        </w:tc>
        <w:tc>
          <w:tcPr>
            <w:tcW w:w="531" w:type="dxa"/>
            <w:tcBorders>
              <w:top w:val="nil"/>
              <w:left w:val="nil"/>
              <w:bottom w:val="nil"/>
              <w:right w:val="nil"/>
            </w:tcBorders>
            <w:shd w:val="clear" w:color="000000" w:fill="FFFF00"/>
            <w:noWrap/>
            <w:vAlign w:val="bottom"/>
            <w:hideMark/>
          </w:tcPr>
          <w:p w14:paraId="37B0A0ED"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481</w:t>
            </w:r>
          </w:p>
        </w:tc>
        <w:tc>
          <w:tcPr>
            <w:tcW w:w="531" w:type="dxa"/>
            <w:tcBorders>
              <w:top w:val="nil"/>
              <w:left w:val="nil"/>
              <w:bottom w:val="nil"/>
              <w:right w:val="nil"/>
            </w:tcBorders>
            <w:shd w:val="clear" w:color="000000" w:fill="FFFF00"/>
            <w:noWrap/>
            <w:vAlign w:val="bottom"/>
            <w:hideMark/>
          </w:tcPr>
          <w:p w14:paraId="0E1A64FD"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441</w:t>
            </w:r>
          </w:p>
        </w:tc>
        <w:tc>
          <w:tcPr>
            <w:tcW w:w="531" w:type="dxa"/>
            <w:tcBorders>
              <w:top w:val="nil"/>
              <w:left w:val="nil"/>
              <w:bottom w:val="nil"/>
              <w:right w:val="nil"/>
            </w:tcBorders>
            <w:shd w:val="clear" w:color="000000" w:fill="FFFF00"/>
            <w:noWrap/>
            <w:vAlign w:val="bottom"/>
            <w:hideMark/>
          </w:tcPr>
          <w:p w14:paraId="25A0FCED"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401</w:t>
            </w:r>
          </w:p>
        </w:tc>
        <w:tc>
          <w:tcPr>
            <w:tcW w:w="531" w:type="dxa"/>
            <w:tcBorders>
              <w:top w:val="nil"/>
              <w:left w:val="nil"/>
              <w:bottom w:val="nil"/>
              <w:right w:val="nil"/>
            </w:tcBorders>
            <w:shd w:val="clear" w:color="000000" w:fill="FFFF00"/>
            <w:noWrap/>
            <w:vAlign w:val="bottom"/>
            <w:hideMark/>
          </w:tcPr>
          <w:p w14:paraId="2C13E0B9"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361</w:t>
            </w:r>
          </w:p>
        </w:tc>
        <w:tc>
          <w:tcPr>
            <w:tcW w:w="531" w:type="dxa"/>
            <w:tcBorders>
              <w:top w:val="nil"/>
              <w:left w:val="nil"/>
              <w:bottom w:val="nil"/>
              <w:right w:val="nil"/>
            </w:tcBorders>
            <w:shd w:val="clear" w:color="000000" w:fill="FFFF00"/>
            <w:noWrap/>
            <w:vAlign w:val="bottom"/>
            <w:hideMark/>
          </w:tcPr>
          <w:p w14:paraId="11A0DDC5"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321</w:t>
            </w:r>
          </w:p>
        </w:tc>
        <w:tc>
          <w:tcPr>
            <w:tcW w:w="495" w:type="dxa"/>
            <w:tcBorders>
              <w:top w:val="nil"/>
              <w:left w:val="nil"/>
              <w:bottom w:val="nil"/>
              <w:right w:val="nil"/>
            </w:tcBorders>
            <w:shd w:val="clear" w:color="000000" w:fill="FFFF00"/>
            <w:noWrap/>
            <w:vAlign w:val="bottom"/>
            <w:hideMark/>
          </w:tcPr>
          <w:p w14:paraId="636889C2"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281</w:t>
            </w:r>
          </w:p>
        </w:tc>
        <w:tc>
          <w:tcPr>
            <w:tcW w:w="495" w:type="dxa"/>
            <w:tcBorders>
              <w:top w:val="nil"/>
              <w:left w:val="nil"/>
              <w:bottom w:val="nil"/>
              <w:right w:val="nil"/>
            </w:tcBorders>
            <w:shd w:val="clear" w:color="000000" w:fill="FFFF00"/>
            <w:noWrap/>
            <w:vAlign w:val="bottom"/>
            <w:hideMark/>
          </w:tcPr>
          <w:p w14:paraId="3C79C459"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241</w:t>
            </w:r>
          </w:p>
        </w:tc>
        <w:tc>
          <w:tcPr>
            <w:tcW w:w="495" w:type="dxa"/>
            <w:tcBorders>
              <w:top w:val="nil"/>
              <w:left w:val="nil"/>
              <w:bottom w:val="nil"/>
              <w:right w:val="nil"/>
            </w:tcBorders>
            <w:shd w:val="clear" w:color="000000" w:fill="FFFF00"/>
            <w:noWrap/>
            <w:vAlign w:val="bottom"/>
            <w:hideMark/>
          </w:tcPr>
          <w:p w14:paraId="266E6140"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201</w:t>
            </w:r>
          </w:p>
        </w:tc>
        <w:tc>
          <w:tcPr>
            <w:tcW w:w="531" w:type="dxa"/>
            <w:tcBorders>
              <w:top w:val="nil"/>
              <w:left w:val="nil"/>
              <w:bottom w:val="nil"/>
              <w:right w:val="nil"/>
            </w:tcBorders>
            <w:shd w:val="clear" w:color="000000" w:fill="FFFF00"/>
            <w:noWrap/>
            <w:vAlign w:val="bottom"/>
            <w:hideMark/>
          </w:tcPr>
          <w:p w14:paraId="7395A2B2"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161</w:t>
            </w:r>
          </w:p>
        </w:tc>
        <w:tc>
          <w:tcPr>
            <w:tcW w:w="495" w:type="dxa"/>
            <w:tcBorders>
              <w:top w:val="nil"/>
              <w:left w:val="nil"/>
              <w:bottom w:val="nil"/>
              <w:right w:val="nil"/>
            </w:tcBorders>
            <w:shd w:val="clear" w:color="000000" w:fill="FFFF00"/>
            <w:noWrap/>
            <w:vAlign w:val="bottom"/>
            <w:hideMark/>
          </w:tcPr>
          <w:p w14:paraId="4E8F8DAF"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121</w:t>
            </w:r>
          </w:p>
        </w:tc>
        <w:tc>
          <w:tcPr>
            <w:tcW w:w="495" w:type="dxa"/>
            <w:tcBorders>
              <w:top w:val="nil"/>
              <w:left w:val="nil"/>
              <w:bottom w:val="nil"/>
              <w:right w:val="nil"/>
            </w:tcBorders>
            <w:shd w:val="clear" w:color="000000" w:fill="FFFF00"/>
            <w:noWrap/>
            <w:vAlign w:val="bottom"/>
            <w:hideMark/>
          </w:tcPr>
          <w:p w14:paraId="743B58B3"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81</w:t>
            </w:r>
          </w:p>
        </w:tc>
      </w:tr>
      <w:tr w:rsidR="00E00013" w:rsidRPr="00E00013" w14:paraId="41519A6F" w14:textId="77777777" w:rsidTr="00E00013">
        <w:trPr>
          <w:trHeight w:val="225"/>
        </w:trPr>
        <w:tc>
          <w:tcPr>
            <w:tcW w:w="5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FFA45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single" w:sz="8" w:space="0" w:color="auto"/>
              <w:left w:val="nil"/>
              <w:bottom w:val="single" w:sz="8" w:space="0" w:color="auto"/>
              <w:right w:val="single" w:sz="8" w:space="0" w:color="auto"/>
            </w:tcBorders>
            <w:shd w:val="clear" w:color="auto" w:fill="auto"/>
            <w:noWrap/>
            <w:vAlign w:val="bottom"/>
            <w:hideMark/>
          </w:tcPr>
          <w:p w14:paraId="7F4FAAA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2E53238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4687084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4555468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737FDF3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0BA24A7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6C0EC3C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0D79139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78F061B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38E2751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62B3B14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single" w:sz="8" w:space="0" w:color="auto"/>
              <w:left w:val="nil"/>
              <w:bottom w:val="single" w:sz="8" w:space="0" w:color="auto"/>
              <w:right w:val="single" w:sz="8" w:space="0" w:color="auto"/>
            </w:tcBorders>
            <w:shd w:val="clear" w:color="auto" w:fill="auto"/>
            <w:noWrap/>
            <w:vAlign w:val="bottom"/>
            <w:hideMark/>
          </w:tcPr>
          <w:p w14:paraId="22A4BF2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single" w:sz="8" w:space="0" w:color="auto"/>
              <w:left w:val="nil"/>
              <w:bottom w:val="single" w:sz="8" w:space="0" w:color="auto"/>
              <w:right w:val="single" w:sz="8" w:space="0" w:color="auto"/>
            </w:tcBorders>
            <w:shd w:val="clear" w:color="auto" w:fill="auto"/>
            <w:noWrap/>
            <w:vAlign w:val="bottom"/>
            <w:hideMark/>
          </w:tcPr>
          <w:p w14:paraId="2546AE5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single" w:sz="8" w:space="0" w:color="auto"/>
              <w:left w:val="nil"/>
              <w:bottom w:val="single" w:sz="8" w:space="0" w:color="auto"/>
              <w:right w:val="single" w:sz="8" w:space="0" w:color="auto"/>
            </w:tcBorders>
            <w:shd w:val="clear" w:color="auto" w:fill="auto"/>
            <w:noWrap/>
            <w:vAlign w:val="bottom"/>
            <w:hideMark/>
          </w:tcPr>
          <w:p w14:paraId="2399F6C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single" w:sz="8" w:space="0" w:color="auto"/>
              <w:left w:val="nil"/>
              <w:bottom w:val="single" w:sz="8" w:space="0" w:color="auto"/>
              <w:right w:val="single" w:sz="8" w:space="0" w:color="auto"/>
            </w:tcBorders>
            <w:shd w:val="clear" w:color="auto" w:fill="auto"/>
            <w:noWrap/>
            <w:vAlign w:val="bottom"/>
            <w:hideMark/>
          </w:tcPr>
          <w:p w14:paraId="649DD1B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single" w:sz="8" w:space="0" w:color="auto"/>
              <w:left w:val="nil"/>
              <w:bottom w:val="single" w:sz="8" w:space="0" w:color="auto"/>
              <w:right w:val="single" w:sz="8" w:space="0" w:color="auto"/>
            </w:tcBorders>
            <w:shd w:val="clear" w:color="auto" w:fill="auto"/>
            <w:noWrap/>
            <w:vAlign w:val="bottom"/>
            <w:hideMark/>
          </w:tcPr>
          <w:p w14:paraId="1584338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single" w:sz="8" w:space="0" w:color="auto"/>
              <w:left w:val="nil"/>
              <w:bottom w:val="single" w:sz="8" w:space="0" w:color="auto"/>
              <w:right w:val="single" w:sz="8" w:space="0" w:color="auto"/>
            </w:tcBorders>
            <w:shd w:val="clear" w:color="auto" w:fill="auto"/>
            <w:noWrap/>
            <w:vAlign w:val="bottom"/>
            <w:hideMark/>
          </w:tcPr>
          <w:p w14:paraId="0BB8884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32054980" w14:textId="77777777" w:rsidTr="0025382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729E717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43738D3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2FE413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F17BB1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C70FD0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5A6EA2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F729FE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B6C6B4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95C7C6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C1D4DC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FFC000"/>
            <w:noWrap/>
            <w:vAlign w:val="bottom"/>
            <w:hideMark/>
          </w:tcPr>
          <w:p w14:paraId="7B3D2394" w14:textId="65A20690"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r w:rsidR="00914A4E">
              <w:rPr>
                <w:rFonts w:ascii="Calibri" w:eastAsia="Times New Roman" w:hAnsi="Calibri" w:cs="Times New Roman"/>
                <w:color w:val="000000"/>
                <w:sz w:val="18"/>
                <w:szCs w:val="18"/>
              </w:rPr>
              <w:t>359</w:t>
            </w:r>
          </w:p>
        </w:tc>
        <w:tc>
          <w:tcPr>
            <w:tcW w:w="531" w:type="dxa"/>
            <w:tcBorders>
              <w:top w:val="nil"/>
              <w:left w:val="nil"/>
              <w:bottom w:val="single" w:sz="8" w:space="0" w:color="auto"/>
              <w:right w:val="single" w:sz="8" w:space="0" w:color="auto"/>
            </w:tcBorders>
            <w:shd w:val="clear" w:color="auto" w:fill="auto"/>
            <w:noWrap/>
            <w:vAlign w:val="bottom"/>
            <w:hideMark/>
          </w:tcPr>
          <w:p w14:paraId="738ADAA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0F221B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40336A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A53823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0B7A65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075251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91C696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214AEBA7"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0FE1713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56C224C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109A42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9EC7A4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01B386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F50908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0C475B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BE4A09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CF1495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F96BCD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4D8173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1007EC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B0BE57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26FE6C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9F4DEC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213F9A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35E12D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B06071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6E2E41C3"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523F278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5BDC594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F5A06E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BC8C84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0B73FC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115964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433AA8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D2159A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37A25E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00BEF0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4DD7B3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FCBE19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B9B239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9B0624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EB7B15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81A0A4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A0912D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923D1A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2DDD3178"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7F9DD73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655733A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D6638B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59A4ED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BCEAAA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276874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82FFC1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3E5F32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7AD732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428BA6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982C8B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95B1E8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7ADDE4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4362CF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D67659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2B0CFE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424DBE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515514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5137B08F"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19BFA66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685FA72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89BF53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21BBA8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CCF2AE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2ACB3D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67ADD4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2878E7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5703E8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E1B5A5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A66B11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0A5DE8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656F36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0C3A04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BE803E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EE9AAE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54E239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1B7BF6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1CC8EF85"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607D305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3DB57ED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6D0894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9301E7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60DD72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C03F32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E93B59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3A987C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9CB43D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5F6B22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41D3F3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10FBC1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3AE6E6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5CF49C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C4E2CA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E133ED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35F490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9805EF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7C8DFE27" w14:textId="77777777" w:rsidTr="0025382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6399927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1594AE3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3EBEBF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CC82BD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FFC000"/>
            <w:noWrap/>
            <w:vAlign w:val="bottom"/>
            <w:hideMark/>
          </w:tcPr>
          <w:p w14:paraId="76477B8C" w14:textId="70D2F071" w:rsidR="00E00013" w:rsidRPr="003B767A" w:rsidRDefault="007B4683" w:rsidP="007B4683">
            <w:pPr>
              <w:spacing w:after="0" w:line="240" w:lineRule="auto"/>
              <w:rPr>
                <w:rFonts w:ascii="Calibri" w:eastAsia="Times New Roman" w:hAnsi="Calibri" w:cs="Times New Roman"/>
                <w:sz w:val="18"/>
                <w:szCs w:val="18"/>
              </w:rPr>
            </w:pPr>
            <w:r w:rsidRPr="003B767A">
              <w:rPr>
                <w:rFonts w:ascii="Calibri" w:eastAsia="Times New Roman" w:hAnsi="Calibri" w:cs="Times New Roman"/>
                <w:sz w:val="18"/>
                <w:szCs w:val="18"/>
                <w:shd w:val="clear" w:color="auto" w:fill="FFC000"/>
              </w:rPr>
              <w:t>609</w:t>
            </w:r>
            <w:r w:rsidR="00E00013" w:rsidRPr="003B767A">
              <w:rPr>
                <w:rFonts w:ascii="Calibri" w:eastAsia="Times New Roman" w:hAnsi="Calibri" w:cs="Times New Roman"/>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F5BA7E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A449D6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556A45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7EBCBD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BF6D07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6A8404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FB6652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352FA4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1578A4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660602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A56290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67223A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3CF8E2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16BC8D15"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6E5C2C28"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6116DC7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514844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3F23FA8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650</w:t>
            </w:r>
          </w:p>
        </w:tc>
        <w:tc>
          <w:tcPr>
            <w:tcW w:w="531" w:type="dxa"/>
            <w:tcBorders>
              <w:top w:val="nil"/>
              <w:left w:val="nil"/>
              <w:bottom w:val="single" w:sz="8" w:space="0" w:color="auto"/>
              <w:right w:val="single" w:sz="8" w:space="0" w:color="auto"/>
            </w:tcBorders>
            <w:shd w:val="clear" w:color="000000" w:fill="FFC000"/>
            <w:noWrap/>
            <w:vAlign w:val="bottom"/>
            <w:hideMark/>
          </w:tcPr>
          <w:p w14:paraId="624ED93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610</w:t>
            </w:r>
          </w:p>
        </w:tc>
        <w:tc>
          <w:tcPr>
            <w:tcW w:w="531" w:type="dxa"/>
            <w:tcBorders>
              <w:top w:val="nil"/>
              <w:left w:val="nil"/>
              <w:bottom w:val="single" w:sz="8" w:space="0" w:color="auto"/>
              <w:right w:val="single" w:sz="8" w:space="0" w:color="auto"/>
            </w:tcBorders>
            <w:shd w:val="clear" w:color="auto" w:fill="auto"/>
            <w:noWrap/>
            <w:vAlign w:val="bottom"/>
            <w:hideMark/>
          </w:tcPr>
          <w:p w14:paraId="05F1155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CCB663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21D491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88A9E0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8DE1B5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BCB781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7CA55D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84B99A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75199D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086C91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DDD02A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2BC445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B97B9B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2D34C24A" w14:textId="77777777" w:rsidTr="0025382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5A7D0BC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0A3AF25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26FF44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0000"/>
            <w:noWrap/>
            <w:vAlign w:val="bottom"/>
            <w:hideMark/>
          </w:tcPr>
          <w:p w14:paraId="6BFA5D1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651</w:t>
            </w:r>
          </w:p>
        </w:tc>
        <w:tc>
          <w:tcPr>
            <w:tcW w:w="531" w:type="dxa"/>
            <w:tcBorders>
              <w:top w:val="nil"/>
              <w:left w:val="nil"/>
              <w:bottom w:val="single" w:sz="8" w:space="0" w:color="auto"/>
              <w:right w:val="single" w:sz="8" w:space="0" w:color="auto"/>
            </w:tcBorders>
            <w:shd w:val="clear" w:color="000000" w:fill="FFC000"/>
            <w:noWrap/>
            <w:vAlign w:val="bottom"/>
            <w:hideMark/>
          </w:tcPr>
          <w:p w14:paraId="7ED248B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611</w:t>
            </w:r>
          </w:p>
        </w:tc>
        <w:tc>
          <w:tcPr>
            <w:tcW w:w="531" w:type="dxa"/>
            <w:tcBorders>
              <w:top w:val="nil"/>
              <w:left w:val="nil"/>
              <w:bottom w:val="single" w:sz="8" w:space="0" w:color="auto"/>
              <w:right w:val="single" w:sz="8" w:space="0" w:color="auto"/>
            </w:tcBorders>
            <w:shd w:val="clear" w:color="auto" w:fill="FFC000"/>
            <w:noWrap/>
            <w:vAlign w:val="bottom"/>
            <w:hideMark/>
          </w:tcPr>
          <w:p w14:paraId="643D97E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571</w:t>
            </w:r>
          </w:p>
        </w:tc>
        <w:tc>
          <w:tcPr>
            <w:tcW w:w="531" w:type="dxa"/>
            <w:tcBorders>
              <w:top w:val="nil"/>
              <w:left w:val="nil"/>
              <w:bottom w:val="single" w:sz="8" w:space="0" w:color="auto"/>
              <w:right w:val="single" w:sz="8" w:space="0" w:color="auto"/>
            </w:tcBorders>
            <w:shd w:val="clear" w:color="auto" w:fill="auto"/>
            <w:noWrap/>
            <w:vAlign w:val="bottom"/>
            <w:hideMark/>
          </w:tcPr>
          <w:p w14:paraId="29FA8FD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C6D8AD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174427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427437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1553EA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E5216A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E3C4AD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A1077E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4D458D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161295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77BC46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22A561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7145EEE5"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5C0E4AE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2B5B7AD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F8499E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4D10AF7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652</w:t>
            </w:r>
          </w:p>
        </w:tc>
        <w:tc>
          <w:tcPr>
            <w:tcW w:w="531" w:type="dxa"/>
            <w:tcBorders>
              <w:top w:val="nil"/>
              <w:left w:val="nil"/>
              <w:bottom w:val="single" w:sz="8" w:space="0" w:color="auto"/>
              <w:right w:val="single" w:sz="8" w:space="0" w:color="auto"/>
            </w:tcBorders>
            <w:shd w:val="clear" w:color="000000" w:fill="7030A0"/>
            <w:noWrap/>
            <w:vAlign w:val="bottom"/>
            <w:hideMark/>
          </w:tcPr>
          <w:p w14:paraId="1428815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612</w:t>
            </w:r>
          </w:p>
        </w:tc>
        <w:tc>
          <w:tcPr>
            <w:tcW w:w="531" w:type="dxa"/>
            <w:tcBorders>
              <w:top w:val="nil"/>
              <w:left w:val="nil"/>
              <w:bottom w:val="single" w:sz="8" w:space="0" w:color="auto"/>
              <w:right w:val="single" w:sz="8" w:space="0" w:color="auto"/>
            </w:tcBorders>
            <w:shd w:val="clear" w:color="000000" w:fill="7030A0"/>
            <w:noWrap/>
            <w:vAlign w:val="bottom"/>
            <w:hideMark/>
          </w:tcPr>
          <w:p w14:paraId="70F5910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572</w:t>
            </w:r>
          </w:p>
        </w:tc>
        <w:tc>
          <w:tcPr>
            <w:tcW w:w="531" w:type="dxa"/>
            <w:tcBorders>
              <w:top w:val="nil"/>
              <w:left w:val="nil"/>
              <w:bottom w:val="single" w:sz="8" w:space="0" w:color="auto"/>
              <w:right w:val="single" w:sz="8" w:space="0" w:color="auto"/>
            </w:tcBorders>
            <w:shd w:val="clear" w:color="auto" w:fill="auto"/>
            <w:noWrap/>
            <w:vAlign w:val="bottom"/>
            <w:hideMark/>
          </w:tcPr>
          <w:p w14:paraId="17CAD2B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B03012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D5068B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0CD569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07FEE9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6F0195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409620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70228D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8E6985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16E938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A1E60C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A72CD9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67C4D989"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22EACD9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24DED4C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395C0D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313DD2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7030A0"/>
            <w:noWrap/>
            <w:vAlign w:val="bottom"/>
            <w:hideMark/>
          </w:tcPr>
          <w:p w14:paraId="5C192F3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613</w:t>
            </w:r>
          </w:p>
        </w:tc>
        <w:tc>
          <w:tcPr>
            <w:tcW w:w="531" w:type="dxa"/>
            <w:tcBorders>
              <w:top w:val="nil"/>
              <w:left w:val="nil"/>
              <w:bottom w:val="single" w:sz="8" w:space="0" w:color="auto"/>
              <w:right w:val="single" w:sz="8" w:space="0" w:color="auto"/>
            </w:tcBorders>
            <w:shd w:val="clear" w:color="auto" w:fill="auto"/>
            <w:noWrap/>
            <w:vAlign w:val="bottom"/>
            <w:hideMark/>
          </w:tcPr>
          <w:p w14:paraId="4D34197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573</w:t>
            </w:r>
          </w:p>
        </w:tc>
        <w:tc>
          <w:tcPr>
            <w:tcW w:w="531" w:type="dxa"/>
            <w:tcBorders>
              <w:top w:val="nil"/>
              <w:left w:val="nil"/>
              <w:bottom w:val="single" w:sz="8" w:space="0" w:color="auto"/>
              <w:right w:val="single" w:sz="8" w:space="0" w:color="auto"/>
            </w:tcBorders>
            <w:shd w:val="clear" w:color="000000" w:fill="FFC000"/>
            <w:noWrap/>
            <w:vAlign w:val="bottom"/>
            <w:hideMark/>
          </w:tcPr>
          <w:p w14:paraId="62C263B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533</w:t>
            </w:r>
          </w:p>
        </w:tc>
        <w:tc>
          <w:tcPr>
            <w:tcW w:w="531" w:type="dxa"/>
            <w:tcBorders>
              <w:top w:val="nil"/>
              <w:left w:val="nil"/>
              <w:bottom w:val="single" w:sz="8" w:space="0" w:color="auto"/>
              <w:right w:val="single" w:sz="8" w:space="0" w:color="auto"/>
            </w:tcBorders>
            <w:shd w:val="clear" w:color="000000" w:fill="FFC000"/>
            <w:noWrap/>
            <w:vAlign w:val="bottom"/>
            <w:hideMark/>
          </w:tcPr>
          <w:p w14:paraId="5679449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493</w:t>
            </w:r>
          </w:p>
        </w:tc>
        <w:tc>
          <w:tcPr>
            <w:tcW w:w="531" w:type="dxa"/>
            <w:tcBorders>
              <w:top w:val="nil"/>
              <w:left w:val="nil"/>
              <w:bottom w:val="single" w:sz="8" w:space="0" w:color="auto"/>
              <w:right w:val="single" w:sz="8" w:space="0" w:color="auto"/>
            </w:tcBorders>
            <w:shd w:val="clear" w:color="auto" w:fill="auto"/>
            <w:noWrap/>
            <w:vAlign w:val="bottom"/>
            <w:hideMark/>
          </w:tcPr>
          <w:p w14:paraId="054A3E0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C39C00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E8966B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836A34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323572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DD3440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00"/>
            <w:noWrap/>
            <w:vAlign w:val="bottom"/>
            <w:hideMark/>
          </w:tcPr>
          <w:p w14:paraId="2CE526E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FF00"/>
            <w:noWrap/>
            <w:vAlign w:val="bottom"/>
            <w:hideMark/>
          </w:tcPr>
          <w:p w14:paraId="6E12F1A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00"/>
            <w:noWrap/>
            <w:vAlign w:val="bottom"/>
            <w:hideMark/>
          </w:tcPr>
          <w:p w14:paraId="67CD0C7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0646D6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6E41BDA6"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05DA389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1FB88CF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6055A8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166E51E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654</w:t>
            </w:r>
          </w:p>
        </w:tc>
        <w:tc>
          <w:tcPr>
            <w:tcW w:w="531" w:type="dxa"/>
            <w:tcBorders>
              <w:top w:val="nil"/>
              <w:left w:val="nil"/>
              <w:bottom w:val="single" w:sz="8" w:space="0" w:color="auto"/>
              <w:right w:val="single" w:sz="8" w:space="0" w:color="auto"/>
            </w:tcBorders>
            <w:shd w:val="clear" w:color="000000" w:fill="C5D9F1"/>
            <w:noWrap/>
            <w:vAlign w:val="bottom"/>
            <w:hideMark/>
          </w:tcPr>
          <w:p w14:paraId="214987A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614</w:t>
            </w:r>
          </w:p>
        </w:tc>
        <w:tc>
          <w:tcPr>
            <w:tcW w:w="531" w:type="dxa"/>
            <w:tcBorders>
              <w:top w:val="nil"/>
              <w:left w:val="nil"/>
              <w:bottom w:val="single" w:sz="8" w:space="0" w:color="auto"/>
              <w:right w:val="single" w:sz="8" w:space="0" w:color="auto"/>
            </w:tcBorders>
            <w:shd w:val="clear" w:color="auto" w:fill="auto"/>
            <w:noWrap/>
            <w:vAlign w:val="bottom"/>
            <w:hideMark/>
          </w:tcPr>
          <w:p w14:paraId="1CE5DEF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r w:rsidR="00FD1AA9">
              <w:rPr>
                <w:rFonts w:ascii="Calibri" w:eastAsia="Times New Roman" w:hAnsi="Calibri" w:cs="Times New Roman"/>
                <w:color w:val="000000"/>
                <w:sz w:val="18"/>
                <w:szCs w:val="18"/>
              </w:rPr>
              <w:t>574</w:t>
            </w:r>
          </w:p>
        </w:tc>
        <w:tc>
          <w:tcPr>
            <w:tcW w:w="531" w:type="dxa"/>
            <w:tcBorders>
              <w:top w:val="nil"/>
              <w:left w:val="nil"/>
              <w:bottom w:val="single" w:sz="8" w:space="0" w:color="auto"/>
              <w:right w:val="single" w:sz="8" w:space="0" w:color="auto"/>
            </w:tcBorders>
            <w:shd w:val="clear" w:color="000000" w:fill="C5D9F1"/>
            <w:noWrap/>
            <w:vAlign w:val="bottom"/>
            <w:hideMark/>
          </w:tcPr>
          <w:p w14:paraId="39A8A17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534</w:t>
            </w:r>
          </w:p>
        </w:tc>
        <w:tc>
          <w:tcPr>
            <w:tcW w:w="531" w:type="dxa"/>
            <w:tcBorders>
              <w:top w:val="nil"/>
              <w:left w:val="nil"/>
              <w:bottom w:val="single" w:sz="8" w:space="0" w:color="auto"/>
              <w:right w:val="single" w:sz="8" w:space="0" w:color="auto"/>
            </w:tcBorders>
            <w:shd w:val="clear" w:color="auto" w:fill="auto"/>
            <w:noWrap/>
            <w:vAlign w:val="bottom"/>
            <w:hideMark/>
          </w:tcPr>
          <w:p w14:paraId="15485C3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1406134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454</w:t>
            </w:r>
          </w:p>
        </w:tc>
        <w:tc>
          <w:tcPr>
            <w:tcW w:w="531" w:type="dxa"/>
            <w:tcBorders>
              <w:top w:val="nil"/>
              <w:left w:val="nil"/>
              <w:bottom w:val="single" w:sz="8" w:space="0" w:color="auto"/>
              <w:right w:val="single" w:sz="8" w:space="0" w:color="auto"/>
            </w:tcBorders>
            <w:shd w:val="clear" w:color="000000" w:fill="C5D9F1"/>
            <w:noWrap/>
            <w:vAlign w:val="bottom"/>
            <w:hideMark/>
          </w:tcPr>
          <w:p w14:paraId="481E633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414</w:t>
            </w:r>
          </w:p>
        </w:tc>
        <w:tc>
          <w:tcPr>
            <w:tcW w:w="531" w:type="dxa"/>
            <w:tcBorders>
              <w:top w:val="nil"/>
              <w:left w:val="nil"/>
              <w:bottom w:val="single" w:sz="8" w:space="0" w:color="auto"/>
              <w:right w:val="single" w:sz="8" w:space="0" w:color="auto"/>
            </w:tcBorders>
            <w:shd w:val="clear" w:color="auto" w:fill="auto"/>
            <w:noWrap/>
            <w:vAlign w:val="bottom"/>
            <w:hideMark/>
          </w:tcPr>
          <w:p w14:paraId="50D0CEF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5A14E2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83FCEE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2F1A90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00"/>
            <w:noWrap/>
            <w:vAlign w:val="bottom"/>
            <w:hideMark/>
          </w:tcPr>
          <w:p w14:paraId="1BEDFFA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1474A30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134</w:t>
            </w:r>
          </w:p>
        </w:tc>
        <w:tc>
          <w:tcPr>
            <w:tcW w:w="495" w:type="dxa"/>
            <w:tcBorders>
              <w:top w:val="nil"/>
              <w:left w:val="nil"/>
              <w:bottom w:val="single" w:sz="8" w:space="0" w:color="auto"/>
              <w:right w:val="single" w:sz="8" w:space="0" w:color="auto"/>
            </w:tcBorders>
            <w:shd w:val="clear" w:color="000000" w:fill="FFFF00"/>
            <w:noWrap/>
            <w:vAlign w:val="bottom"/>
            <w:hideMark/>
          </w:tcPr>
          <w:p w14:paraId="599EE75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01E878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70EDB1F1"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6B157C5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324F28B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21DA912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695</w:t>
            </w:r>
          </w:p>
        </w:tc>
        <w:tc>
          <w:tcPr>
            <w:tcW w:w="531" w:type="dxa"/>
            <w:tcBorders>
              <w:top w:val="nil"/>
              <w:left w:val="nil"/>
              <w:bottom w:val="single" w:sz="8" w:space="0" w:color="auto"/>
              <w:right w:val="single" w:sz="8" w:space="0" w:color="auto"/>
            </w:tcBorders>
            <w:shd w:val="clear" w:color="000000" w:fill="FFC000"/>
            <w:noWrap/>
            <w:vAlign w:val="bottom"/>
            <w:hideMark/>
          </w:tcPr>
          <w:p w14:paraId="58FEA13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655</w:t>
            </w:r>
          </w:p>
        </w:tc>
        <w:tc>
          <w:tcPr>
            <w:tcW w:w="531" w:type="dxa"/>
            <w:tcBorders>
              <w:top w:val="nil"/>
              <w:left w:val="nil"/>
              <w:bottom w:val="single" w:sz="8" w:space="0" w:color="auto"/>
              <w:right w:val="single" w:sz="8" w:space="0" w:color="auto"/>
            </w:tcBorders>
            <w:shd w:val="clear" w:color="000000" w:fill="C5D9F1"/>
            <w:noWrap/>
            <w:vAlign w:val="bottom"/>
            <w:hideMark/>
          </w:tcPr>
          <w:p w14:paraId="3B7B88F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615</w:t>
            </w:r>
          </w:p>
        </w:tc>
        <w:tc>
          <w:tcPr>
            <w:tcW w:w="531" w:type="dxa"/>
            <w:tcBorders>
              <w:top w:val="nil"/>
              <w:left w:val="nil"/>
              <w:bottom w:val="single" w:sz="8" w:space="0" w:color="auto"/>
              <w:right w:val="single" w:sz="8" w:space="0" w:color="auto"/>
            </w:tcBorders>
            <w:shd w:val="clear" w:color="auto" w:fill="auto"/>
            <w:noWrap/>
            <w:vAlign w:val="bottom"/>
            <w:hideMark/>
          </w:tcPr>
          <w:p w14:paraId="0D42E26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575</w:t>
            </w:r>
          </w:p>
        </w:tc>
        <w:tc>
          <w:tcPr>
            <w:tcW w:w="531" w:type="dxa"/>
            <w:tcBorders>
              <w:top w:val="nil"/>
              <w:left w:val="nil"/>
              <w:bottom w:val="single" w:sz="8" w:space="0" w:color="auto"/>
              <w:right w:val="single" w:sz="8" w:space="0" w:color="auto"/>
            </w:tcBorders>
            <w:shd w:val="clear" w:color="auto" w:fill="auto"/>
            <w:noWrap/>
            <w:vAlign w:val="bottom"/>
            <w:hideMark/>
          </w:tcPr>
          <w:p w14:paraId="59F4150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3D7B3A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05145FD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455</w:t>
            </w:r>
          </w:p>
        </w:tc>
        <w:tc>
          <w:tcPr>
            <w:tcW w:w="531" w:type="dxa"/>
            <w:tcBorders>
              <w:top w:val="nil"/>
              <w:left w:val="nil"/>
              <w:bottom w:val="single" w:sz="8" w:space="0" w:color="auto"/>
              <w:right w:val="single" w:sz="8" w:space="0" w:color="auto"/>
            </w:tcBorders>
            <w:shd w:val="clear" w:color="000000" w:fill="FFFF00"/>
            <w:noWrap/>
            <w:vAlign w:val="bottom"/>
            <w:hideMark/>
          </w:tcPr>
          <w:p w14:paraId="79ADA83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61A985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55376D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E03984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AF6E5F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00"/>
            <w:noWrap/>
            <w:vAlign w:val="bottom"/>
            <w:hideMark/>
          </w:tcPr>
          <w:p w14:paraId="5CE20C3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FF00"/>
            <w:noWrap/>
            <w:vAlign w:val="bottom"/>
            <w:hideMark/>
          </w:tcPr>
          <w:p w14:paraId="66FAF2F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00"/>
            <w:noWrap/>
            <w:vAlign w:val="bottom"/>
            <w:hideMark/>
          </w:tcPr>
          <w:p w14:paraId="4446EF6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05B12D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43FF4E7E"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69D0587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78DEDF6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192DCDF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696</w:t>
            </w:r>
          </w:p>
        </w:tc>
        <w:tc>
          <w:tcPr>
            <w:tcW w:w="531" w:type="dxa"/>
            <w:tcBorders>
              <w:top w:val="nil"/>
              <w:left w:val="nil"/>
              <w:bottom w:val="single" w:sz="8" w:space="0" w:color="auto"/>
              <w:right w:val="single" w:sz="8" w:space="0" w:color="auto"/>
            </w:tcBorders>
            <w:shd w:val="clear" w:color="000000" w:fill="FFC000"/>
            <w:noWrap/>
            <w:vAlign w:val="bottom"/>
            <w:hideMark/>
          </w:tcPr>
          <w:p w14:paraId="0D4311F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656</w:t>
            </w:r>
          </w:p>
        </w:tc>
        <w:tc>
          <w:tcPr>
            <w:tcW w:w="531" w:type="dxa"/>
            <w:tcBorders>
              <w:top w:val="nil"/>
              <w:left w:val="nil"/>
              <w:bottom w:val="single" w:sz="8" w:space="0" w:color="auto"/>
              <w:right w:val="single" w:sz="8" w:space="0" w:color="auto"/>
            </w:tcBorders>
            <w:shd w:val="clear" w:color="auto" w:fill="auto"/>
            <w:noWrap/>
            <w:vAlign w:val="bottom"/>
            <w:hideMark/>
          </w:tcPr>
          <w:p w14:paraId="6113E72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3986BA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96702B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7030A0"/>
            <w:noWrap/>
            <w:vAlign w:val="bottom"/>
            <w:hideMark/>
          </w:tcPr>
          <w:p w14:paraId="1FE01BE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496</w:t>
            </w:r>
          </w:p>
        </w:tc>
        <w:tc>
          <w:tcPr>
            <w:tcW w:w="531" w:type="dxa"/>
            <w:tcBorders>
              <w:top w:val="nil"/>
              <w:left w:val="nil"/>
              <w:bottom w:val="single" w:sz="8" w:space="0" w:color="auto"/>
              <w:right w:val="single" w:sz="8" w:space="0" w:color="auto"/>
            </w:tcBorders>
            <w:shd w:val="clear" w:color="000000" w:fill="C5D9F1"/>
            <w:noWrap/>
            <w:vAlign w:val="bottom"/>
            <w:hideMark/>
          </w:tcPr>
          <w:p w14:paraId="739AEBD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456</w:t>
            </w:r>
          </w:p>
        </w:tc>
        <w:tc>
          <w:tcPr>
            <w:tcW w:w="531" w:type="dxa"/>
            <w:tcBorders>
              <w:top w:val="nil"/>
              <w:left w:val="nil"/>
              <w:bottom w:val="single" w:sz="8" w:space="0" w:color="auto"/>
              <w:right w:val="single" w:sz="8" w:space="0" w:color="auto"/>
            </w:tcBorders>
            <w:shd w:val="clear" w:color="000000" w:fill="FFFF00"/>
            <w:noWrap/>
            <w:vAlign w:val="bottom"/>
            <w:hideMark/>
          </w:tcPr>
          <w:p w14:paraId="19578F0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4F1697E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376</w:t>
            </w:r>
          </w:p>
        </w:tc>
        <w:tc>
          <w:tcPr>
            <w:tcW w:w="531" w:type="dxa"/>
            <w:tcBorders>
              <w:top w:val="nil"/>
              <w:left w:val="nil"/>
              <w:bottom w:val="single" w:sz="8" w:space="0" w:color="auto"/>
              <w:right w:val="single" w:sz="8" w:space="0" w:color="auto"/>
            </w:tcBorders>
            <w:shd w:val="clear" w:color="auto" w:fill="auto"/>
            <w:noWrap/>
            <w:vAlign w:val="bottom"/>
            <w:hideMark/>
          </w:tcPr>
          <w:p w14:paraId="30CE074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AFB106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CB0394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F92ED5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2A8803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54CAF9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9F9821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75BE7F14"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347317D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3E661AF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E259F1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4543C7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EA1AE9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BB3207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1F1074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6B1731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1099A8C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457</w:t>
            </w:r>
          </w:p>
        </w:tc>
        <w:tc>
          <w:tcPr>
            <w:tcW w:w="531" w:type="dxa"/>
            <w:tcBorders>
              <w:top w:val="nil"/>
              <w:left w:val="nil"/>
              <w:bottom w:val="single" w:sz="8" w:space="0" w:color="auto"/>
              <w:right w:val="single" w:sz="8" w:space="0" w:color="auto"/>
            </w:tcBorders>
            <w:shd w:val="clear" w:color="000000" w:fill="C5D9F1"/>
            <w:noWrap/>
            <w:vAlign w:val="bottom"/>
            <w:hideMark/>
          </w:tcPr>
          <w:p w14:paraId="71EBB4C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417</w:t>
            </w:r>
          </w:p>
        </w:tc>
        <w:tc>
          <w:tcPr>
            <w:tcW w:w="531" w:type="dxa"/>
            <w:tcBorders>
              <w:top w:val="nil"/>
              <w:left w:val="nil"/>
              <w:bottom w:val="single" w:sz="8" w:space="0" w:color="auto"/>
              <w:right w:val="single" w:sz="8" w:space="0" w:color="auto"/>
            </w:tcBorders>
            <w:shd w:val="clear" w:color="000000" w:fill="C5D9F1"/>
            <w:noWrap/>
            <w:vAlign w:val="bottom"/>
            <w:hideMark/>
          </w:tcPr>
          <w:p w14:paraId="7A8306C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377</w:t>
            </w:r>
          </w:p>
        </w:tc>
        <w:tc>
          <w:tcPr>
            <w:tcW w:w="531" w:type="dxa"/>
            <w:tcBorders>
              <w:top w:val="nil"/>
              <w:left w:val="nil"/>
              <w:bottom w:val="single" w:sz="8" w:space="0" w:color="auto"/>
              <w:right w:val="single" w:sz="8" w:space="0" w:color="auto"/>
            </w:tcBorders>
            <w:shd w:val="clear" w:color="auto" w:fill="auto"/>
            <w:noWrap/>
            <w:vAlign w:val="bottom"/>
            <w:hideMark/>
          </w:tcPr>
          <w:p w14:paraId="0FA76A5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4A75D0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3A9A69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E6809A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846301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7B0C57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393520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6292138B"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281E067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22EA17B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099C61D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698</w:t>
            </w:r>
          </w:p>
        </w:tc>
        <w:tc>
          <w:tcPr>
            <w:tcW w:w="531" w:type="dxa"/>
            <w:tcBorders>
              <w:top w:val="nil"/>
              <w:left w:val="nil"/>
              <w:bottom w:val="single" w:sz="8" w:space="0" w:color="auto"/>
              <w:right w:val="single" w:sz="8" w:space="0" w:color="auto"/>
            </w:tcBorders>
            <w:shd w:val="clear" w:color="000000" w:fill="C5D9F1"/>
            <w:noWrap/>
            <w:vAlign w:val="bottom"/>
            <w:hideMark/>
          </w:tcPr>
          <w:p w14:paraId="4F62E60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658</w:t>
            </w:r>
          </w:p>
        </w:tc>
        <w:tc>
          <w:tcPr>
            <w:tcW w:w="531" w:type="dxa"/>
            <w:tcBorders>
              <w:top w:val="nil"/>
              <w:left w:val="nil"/>
              <w:bottom w:val="single" w:sz="8" w:space="0" w:color="auto"/>
              <w:right w:val="single" w:sz="8" w:space="0" w:color="auto"/>
            </w:tcBorders>
            <w:shd w:val="clear" w:color="000000" w:fill="C5D9F1"/>
            <w:noWrap/>
            <w:vAlign w:val="bottom"/>
            <w:hideMark/>
          </w:tcPr>
          <w:p w14:paraId="201E66D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618</w:t>
            </w:r>
          </w:p>
        </w:tc>
        <w:tc>
          <w:tcPr>
            <w:tcW w:w="531" w:type="dxa"/>
            <w:tcBorders>
              <w:top w:val="nil"/>
              <w:left w:val="nil"/>
              <w:bottom w:val="single" w:sz="8" w:space="0" w:color="auto"/>
              <w:right w:val="single" w:sz="8" w:space="0" w:color="auto"/>
            </w:tcBorders>
            <w:shd w:val="clear" w:color="auto" w:fill="auto"/>
            <w:noWrap/>
            <w:vAlign w:val="bottom"/>
            <w:hideMark/>
          </w:tcPr>
          <w:p w14:paraId="495D167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3336F1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373A282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498</w:t>
            </w:r>
          </w:p>
        </w:tc>
        <w:tc>
          <w:tcPr>
            <w:tcW w:w="531" w:type="dxa"/>
            <w:tcBorders>
              <w:top w:val="nil"/>
              <w:left w:val="nil"/>
              <w:bottom w:val="single" w:sz="8" w:space="0" w:color="auto"/>
              <w:right w:val="single" w:sz="8" w:space="0" w:color="auto"/>
            </w:tcBorders>
            <w:shd w:val="clear" w:color="000000" w:fill="C5D9F1"/>
            <w:noWrap/>
            <w:vAlign w:val="bottom"/>
            <w:hideMark/>
          </w:tcPr>
          <w:p w14:paraId="4D23A66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458</w:t>
            </w:r>
          </w:p>
        </w:tc>
        <w:tc>
          <w:tcPr>
            <w:tcW w:w="531" w:type="dxa"/>
            <w:tcBorders>
              <w:top w:val="nil"/>
              <w:left w:val="nil"/>
              <w:bottom w:val="single" w:sz="8" w:space="0" w:color="auto"/>
              <w:right w:val="single" w:sz="8" w:space="0" w:color="auto"/>
            </w:tcBorders>
            <w:shd w:val="clear" w:color="000000" w:fill="FFFF00"/>
            <w:noWrap/>
            <w:vAlign w:val="bottom"/>
            <w:hideMark/>
          </w:tcPr>
          <w:p w14:paraId="6BB4954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09CF1A3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378</w:t>
            </w:r>
          </w:p>
        </w:tc>
        <w:tc>
          <w:tcPr>
            <w:tcW w:w="531" w:type="dxa"/>
            <w:tcBorders>
              <w:top w:val="nil"/>
              <w:left w:val="nil"/>
              <w:bottom w:val="single" w:sz="8" w:space="0" w:color="auto"/>
              <w:right w:val="single" w:sz="8" w:space="0" w:color="auto"/>
            </w:tcBorders>
            <w:shd w:val="clear" w:color="auto" w:fill="auto"/>
            <w:noWrap/>
            <w:vAlign w:val="bottom"/>
            <w:hideMark/>
          </w:tcPr>
          <w:p w14:paraId="692E430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ECECF4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EF24E7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0B971F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554F94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7ECD52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3B99B9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17C168B7" w14:textId="77777777" w:rsidTr="0027181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19049DB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6123C76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34A69F2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699</w:t>
            </w:r>
          </w:p>
        </w:tc>
        <w:tc>
          <w:tcPr>
            <w:tcW w:w="531" w:type="dxa"/>
            <w:tcBorders>
              <w:top w:val="nil"/>
              <w:left w:val="nil"/>
              <w:bottom w:val="single" w:sz="8" w:space="0" w:color="auto"/>
              <w:right w:val="single" w:sz="8" w:space="0" w:color="auto"/>
            </w:tcBorders>
            <w:shd w:val="clear" w:color="000000" w:fill="7030A0"/>
            <w:noWrap/>
            <w:vAlign w:val="bottom"/>
            <w:hideMark/>
          </w:tcPr>
          <w:p w14:paraId="77346CF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659</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31460D3D" w14:textId="1F6803DA"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6776A33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4D606ED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078808B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499</w:t>
            </w:r>
          </w:p>
        </w:tc>
        <w:tc>
          <w:tcPr>
            <w:tcW w:w="531" w:type="dxa"/>
            <w:tcBorders>
              <w:top w:val="nil"/>
              <w:left w:val="nil"/>
              <w:bottom w:val="single" w:sz="8" w:space="0" w:color="auto"/>
              <w:right w:val="single" w:sz="8" w:space="0" w:color="auto"/>
            </w:tcBorders>
            <w:shd w:val="clear" w:color="000000" w:fill="FFC000"/>
            <w:noWrap/>
            <w:vAlign w:val="bottom"/>
            <w:hideMark/>
          </w:tcPr>
          <w:p w14:paraId="08C4191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459</w:t>
            </w:r>
          </w:p>
        </w:tc>
        <w:tc>
          <w:tcPr>
            <w:tcW w:w="531" w:type="dxa"/>
            <w:tcBorders>
              <w:top w:val="nil"/>
              <w:left w:val="nil"/>
              <w:bottom w:val="single" w:sz="8" w:space="0" w:color="auto"/>
              <w:right w:val="single" w:sz="8" w:space="0" w:color="auto"/>
            </w:tcBorders>
            <w:shd w:val="clear" w:color="000000" w:fill="C5D9F1"/>
            <w:noWrap/>
            <w:vAlign w:val="bottom"/>
            <w:hideMark/>
          </w:tcPr>
          <w:p w14:paraId="66029C4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419</w:t>
            </w:r>
          </w:p>
        </w:tc>
        <w:tc>
          <w:tcPr>
            <w:tcW w:w="531" w:type="dxa"/>
            <w:tcBorders>
              <w:top w:val="nil"/>
              <w:left w:val="nil"/>
              <w:bottom w:val="single" w:sz="8" w:space="0" w:color="auto"/>
              <w:right w:val="single" w:sz="8" w:space="0" w:color="auto"/>
            </w:tcBorders>
            <w:shd w:val="clear" w:color="000000" w:fill="FFFF00"/>
            <w:noWrap/>
            <w:vAlign w:val="bottom"/>
            <w:hideMark/>
          </w:tcPr>
          <w:p w14:paraId="0D3260B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60B4BE7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339</w:t>
            </w:r>
          </w:p>
        </w:tc>
        <w:tc>
          <w:tcPr>
            <w:tcW w:w="495" w:type="dxa"/>
            <w:tcBorders>
              <w:top w:val="nil"/>
              <w:left w:val="nil"/>
              <w:bottom w:val="single" w:sz="8" w:space="0" w:color="auto"/>
              <w:right w:val="single" w:sz="8" w:space="0" w:color="auto"/>
            </w:tcBorders>
            <w:shd w:val="clear" w:color="auto" w:fill="auto"/>
            <w:noWrap/>
            <w:vAlign w:val="bottom"/>
            <w:hideMark/>
          </w:tcPr>
          <w:p w14:paraId="10FBDCB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94EE0C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212D22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715903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14A6A9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EE8102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295E6D4F" w14:textId="77777777" w:rsidTr="0027181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71DAEA34"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7657AFC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1CFFF5F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700</w:t>
            </w:r>
          </w:p>
        </w:tc>
        <w:tc>
          <w:tcPr>
            <w:tcW w:w="531" w:type="dxa"/>
            <w:tcBorders>
              <w:top w:val="nil"/>
              <w:left w:val="nil"/>
              <w:bottom w:val="single" w:sz="8" w:space="0" w:color="auto"/>
              <w:right w:val="single" w:sz="8" w:space="0" w:color="auto"/>
            </w:tcBorders>
            <w:shd w:val="clear" w:color="000000" w:fill="FFC000"/>
            <w:noWrap/>
            <w:vAlign w:val="bottom"/>
            <w:hideMark/>
          </w:tcPr>
          <w:p w14:paraId="228B918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660</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5F5B5DA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4F24DFE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54AE940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4870EA9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500</w:t>
            </w:r>
          </w:p>
        </w:tc>
        <w:tc>
          <w:tcPr>
            <w:tcW w:w="531" w:type="dxa"/>
            <w:tcBorders>
              <w:top w:val="nil"/>
              <w:left w:val="nil"/>
              <w:bottom w:val="single" w:sz="8" w:space="0" w:color="auto"/>
              <w:right w:val="single" w:sz="8" w:space="0" w:color="auto"/>
            </w:tcBorders>
            <w:shd w:val="clear" w:color="000000" w:fill="FFC000"/>
            <w:noWrap/>
            <w:vAlign w:val="bottom"/>
            <w:hideMark/>
          </w:tcPr>
          <w:p w14:paraId="2EE38E5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460</w:t>
            </w:r>
          </w:p>
        </w:tc>
        <w:tc>
          <w:tcPr>
            <w:tcW w:w="531" w:type="dxa"/>
            <w:tcBorders>
              <w:top w:val="nil"/>
              <w:left w:val="nil"/>
              <w:bottom w:val="single" w:sz="8" w:space="0" w:color="auto"/>
              <w:right w:val="single" w:sz="8" w:space="0" w:color="auto"/>
            </w:tcBorders>
            <w:shd w:val="clear" w:color="000000" w:fill="C5D9F1"/>
            <w:noWrap/>
            <w:vAlign w:val="bottom"/>
            <w:hideMark/>
          </w:tcPr>
          <w:p w14:paraId="6AD8C5B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420</w:t>
            </w:r>
          </w:p>
        </w:tc>
        <w:tc>
          <w:tcPr>
            <w:tcW w:w="531" w:type="dxa"/>
            <w:tcBorders>
              <w:top w:val="nil"/>
              <w:left w:val="nil"/>
              <w:bottom w:val="single" w:sz="8" w:space="0" w:color="auto"/>
              <w:right w:val="single" w:sz="8" w:space="0" w:color="auto"/>
            </w:tcBorders>
            <w:shd w:val="clear" w:color="000000" w:fill="FFFF00"/>
            <w:noWrap/>
            <w:vAlign w:val="bottom"/>
            <w:hideMark/>
          </w:tcPr>
          <w:p w14:paraId="1926186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6584261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340</w:t>
            </w:r>
          </w:p>
        </w:tc>
        <w:tc>
          <w:tcPr>
            <w:tcW w:w="495" w:type="dxa"/>
            <w:tcBorders>
              <w:top w:val="nil"/>
              <w:left w:val="nil"/>
              <w:bottom w:val="single" w:sz="8" w:space="0" w:color="auto"/>
              <w:right w:val="single" w:sz="8" w:space="0" w:color="auto"/>
            </w:tcBorders>
            <w:shd w:val="clear" w:color="auto" w:fill="auto"/>
            <w:noWrap/>
            <w:vAlign w:val="bottom"/>
            <w:hideMark/>
          </w:tcPr>
          <w:p w14:paraId="19B5993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6C4C06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5162A4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E61A19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281F57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EB3235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4F8EA52B"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269440D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208893C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329B30E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701</w:t>
            </w:r>
          </w:p>
        </w:tc>
        <w:tc>
          <w:tcPr>
            <w:tcW w:w="531" w:type="dxa"/>
            <w:tcBorders>
              <w:top w:val="nil"/>
              <w:left w:val="nil"/>
              <w:bottom w:val="single" w:sz="8" w:space="0" w:color="auto"/>
              <w:right w:val="single" w:sz="8" w:space="0" w:color="auto"/>
            </w:tcBorders>
            <w:shd w:val="clear" w:color="auto" w:fill="auto"/>
            <w:noWrap/>
            <w:vAlign w:val="bottom"/>
            <w:hideMark/>
          </w:tcPr>
          <w:p w14:paraId="06B023C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E59478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21B109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535944C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541</w:t>
            </w:r>
          </w:p>
        </w:tc>
        <w:tc>
          <w:tcPr>
            <w:tcW w:w="531" w:type="dxa"/>
            <w:tcBorders>
              <w:top w:val="nil"/>
              <w:left w:val="nil"/>
              <w:bottom w:val="single" w:sz="8" w:space="0" w:color="auto"/>
              <w:right w:val="single" w:sz="8" w:space="0" w:color="auto"/>
            </w:tcBorders>
            <w:shd w:val="clear" w:color="000000" w:fill="C5D9F1"/>
            <w:noWrap/>
            <w:vAlign w:val="bottom"/>
            <w:hideMark/>
          </w:tcPr>
          <w:p w14:paraId="22B170A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501</w:t>
            </w:r>
          </w:p>
        </w:tc>
        <w:tc>
          <w:tcPr>
            <w:tcW w:w="531" w:type="dxa"/>
            <w:tcBorders>
              <w:top w:val="nil"/>
              <w:left w:val="nil"/>
              <w:bottom w:val="single" w:sz="8" w:space="0" w:color="auto"/>
              <w:right w:val="single" w:sz="8" w:space="0" w:color="auto"/>
            </w:tcBorders>
            <w:shd w:val="clear" w:color="000000" w:fill="C5D9F1"/>
            <w:noWrap/>
            <w:vAlign w:val="bottom"/>
            <w:hideMark/>
          </w:tcPr>
          <w:p w14:paraId="0C3B53A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461</w:t>
            </w:r>
          </w:p>
        </w:tc>
        <w:tc>
          <w:tcPr>
            <w:tcW w:w="531" w:type="dxa"/>
            <w:tcBorders>
              <w:top w:val="nil"/>
              <w:left w:val="nil"/>
              <w:bottom w:val="single" w:sz="8" w:space="0" w:color="auto"/>
              <w:right w:val="single" w:sz="8" w:space="0" w:color="auto"/>
            </w:tcBorders>
            <w:shd w:val="clear" w:color="000000" w:fill="C5D9F1"/>
            <w:noWrap/>
            <w:vAlign w:val="bottom"/>
            <w:hideMark/>
          </w:tcPr>
          <w:p w14:paraId="5B0585E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421</w:t>
            </w:r>
          </w:p>
        </w:tc>
        <w:tc>
          <w:tcPr>
            <w:tcW w:w="531" w:type="dxa"/>
            <w:tcBorders>
              <w:top w:val="nil"/>
              <w:left w:val="nil"/>
              <w:bottom w:val="single" w:sz="8" w:space="0" w:color="auto"/>
              <w:right w:val="single" w:sz="8" w:space="0" w:color="auto"/>
            </w:tcBorders>
            <w:shd w:val="clear" w:color="000000" w:fill="FFFF00"/>
            <w:noWrap/>
            <w:vAlign w:val="bottom"/>
            <w:hideMark/>
          </w:tcPr>
          <w:p w14:paraId="7DEF1DB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954397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F2E773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49FFD5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8C6478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9B2A88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5F7725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0EA821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28246469"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2E634E8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32C80D5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3FB5D32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702</w:t>
            </w:r>
          </w:p>
        </w:tc>
        <w:tc>
          <w:tcPr>
            <w:tcW w:w="531" w:type="dxa"/>
            <w:tcBorders>
              <w:top w:val="nil"/>
              <w:left w:val="nil"/>
              <w:bottom w:val="single" w:sz="8" w:space="0" w:color="auto"/>
              <w:right w:val="single" w:sz="8" w:space="0" w:color="auto"/>
            </w:tcBorders>
            <w:shd w:val="clear" w:color="auto" w:fill="auto"/>
            <w:noWrap/>
            <w:vAlign w:val="bottom"/>
            <w:hideMark/>
          </w:tcPr>
          <w:p w14:paraId="3D731AC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3D6E4F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61A92B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247AB4F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542</w:t>
            </w:r>
          </w:p>
        </w:tc>
        <w:tc>
          <w:tcPr>
            <w:tcW w:w="531" w:type="dxa"/>
            <w:tcBorders>
              <w:top w:val="nil"/>
              <w:left w:val="nil"/>
              <w:bottom w:val="single" w:sz="8" w:space="0" w:color="auto"/>
              <w:right w:val="single" w:sz="8" w:space="0" w:color="auto"/>
            </w:tcBorders>
            <w:shd w:val="clear" w:color="000000" w:fill="C5D9F1"/>
            <w:noWrap/>
            <w:vAlign w:val="bottom"/>
            <w:hideMark/>
          </w:tcPr>
          <w:p w14:paraId="127E578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502</w:t>
            </w:r>
          </w:p>
        </w:tc>
        <w:tc>
          <w:tcPr>
            <w:tcW w:w="531" w:type="dxa"/>
            <w:tcBorders>
              <w:top w:val="nil"/>
              <w:left w:val="nil"/>
              <w:bottom w:val="single" w:sz="8" w:space="0" w:color="auto"/>
              <w:right w:val="single" w:sz="8" w:space="0" w:color="auto"/>
            </w:tcBorders>
            <w:shd w:val="clear" w:color="000000" w:fill="C5D9F1"/>
            <w:noWrap/>
            <w:vAlign w:val="bottom"/>
            <w:hideMark/>
          </w:tcPr>
          <w:p w14:paraId="13F1AFE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462</w:t>
            </w:r>
          </w:p>
        </w:tc>
        <w:tc>
          <w:tcPr>
            <w:tcW w:w="531" w:type="dxa"/>
            <w:tcBorders>
              <w:top w:val="nil"/>
              <w:left w:val="nil"/>
              <w:bottom w:val="single" w:sz="8" w:space="0" w:color="auto"/>
              <w:right w:val="single" w:sz="8" w:space="0" w:color="auto"/>
            </w:tcBorders>
            <w:shd w:val="clear" w:color="000000" w:fill="FFC000"/>
            <w:noWrap/>
            <w:vAlign w:val="bottom"/>
            <w:hideMark/>
          </w:tcPr>
          <w:p w14:paraId="39F668D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422</w:t>
            </w:r>
          </w:p>
        </w:tc>
        <w:tc>
          <w:tcPr>
            <w:tcW w:w="531" w:type="dxa"/>
            <w:tcBorders>
              <w:top w:val="nil"/>
              <w:left w:val="nil"/>
              <w:bottom w:val="single" w:sz="8" w:space="0" w:color="auto"/>
              <w:right w:val="single" w:sz="8" w:space="0" w:color="auto"/>
            </w:tcBorders>
            <w:shd w:val="clear" w:color="000000" w:fill="FFC000"/>
            <w:noWrap/>
            <w:vAlign w:val="bottom"/>
            <w:hideMark/>
          </w:tcPr>
          <w:p w14:paraId="3D21E3B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382</w:t>
            </w:r>
          </w:p>
        </w:tc>
        <w:tc>
          <w:tcPr>
            <w:tcW w:w="531" w:type="dxa"/>
            <w:tcBorders>
              <w:top w:val="nil"/>
              <w:left w:val="nil"/>
              <w:bottom w:val="single" w:sz="8" w:space="0" w:color="auto"/>
              <w:right w:val="single" w:sz="8" w:space="0" w:color="auto"/>
            </w:tcBorders>
            <w:shd w:val="clear" w:color="auto" w:fill="auto"/>
            <w:noWrap/>
            <w:vAlign w:val="bottom"/>
            <w:hideMark/>
          </w:tcPr>
          <w:p w14:paraId="5829BFD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4B2801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EE7CC8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D9EA51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A30773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05954D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E178A6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313FFE0C"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172CDA5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2EC0754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85EDC9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A41332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253E55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79103D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514DC19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543</w:t>
            </w:r>
          </w:p>
        </w:tc>
        <w:tc>
          <w:tcPr>
            <w:tcW w:w="531" w:type="dxa"/>
            <w:tcBorders>
              <w:top w:val="nil"/>
              <w:left w:val="nil"/>
              <w:bottom w:val="single" w:sz="8" w:space="0" w:color="auto"/>
              <w:right w:val="single" w:sz="8" w:space="0" w:color="auto"/>
            </w:tcBorders>
            <w:shd w:val="clear" w:color="000000" w:fill="C5D9F1"/>
            <w:noWrap/>
            <w:vAlign w:val="bottom"/>
            <w:hideMark/>
          </w:tcPr>
          <w:p w14:paraId="2F07F62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503</w:t>
            </w:r>
          </w:p>
        </w:tc>
        <w:tc>
          <w:tcPr>
            <w:tcW w:w="531" w:type="dxa"/>
            <w:tcBorders>
              <w:top w:val="nil"/>
              <w:left w:val="nil"/>
              <w:bottom w:val="single" w:sz="8" w:space="0" w:color="auto"/>
              <w:right w:val="single" w:sz="8" w:space="0" w:color="auto"/>
            </w:tcBorders>
            <w:shd w:val="clear" w:color="000000" w:fill="C5D9F1"/>
            <w:noWrap/>
            <w:vAlign w:val="bottom"/>
            <w:hideMark/>
          </w:tcPr>
          <w:p w14:paraId="5F7AF02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463</w:t>
            </w:r>
          </w:p>
        </w:tc>
        <w:tc>
          <w:tcPr>
            <w:tcW w:w="531" w:type="dxa"/>
            <w:tcBorders>
              <w:top w:val="nil"/>
              <w:left w:val="nil"/>
              <w:bottom w:val="single" w:sz="8" w:space="0" w:color="auto"/>
              <w:right w:val="single" w:sz="8" w:space="0" w:color="auto"/>
            </w:tcBorders>
            <w:shd w:val="clear" w:color="000000" w:fill="C5D9F1"/>
            <w:noWrap/>
            <w:vAlign w:val="bottom"/>
            <w:hideMark/>
          </w:tcPr>
          <w:p w14:paraId="0A5C455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423</w:t>
            </w:r>
          </w:p>
        </w:tc>
        <w:tc>
          <w:tcPr>
            <w:tcW w:w="531" w:type="dxa"/>
            <w:tcBorders>
              <w:top w:val="nil"/>
              <w:left w:val="nil"/>
              <w:bottom w:val="single" w:sz="8" w:space="0" w:color="auto"/>
              <w:right w:val="single" w:sz="8" w:space="0" w:color="auto"/>
            </w:tcBorders>
            <w:shd w:val="clear" w:color="000000" w:fill="FFC000"/>
            <w:noWrap/>
            <w:vAlign w:val="bottom"/>
            <w:hideMark/>
          </w:tcPr>
          <w:p w14:paraId="10DDCCE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383</w:t>
            </w:r>
          </w:p>
        </w:tc>
        <w:tc>
          <w:tcPr>
            <w:tcW w:w="531" w:type="dxa"/>
            <w:tcBorders>
              <w:top w:val="nil"/>
              <w:left w:val="nil"/>
              <w:bottom w:val="single" w:sz="8" w:space="0" w:color="auto"/>
              <w:right w:val="single" w:sz="8" w:space="0" w:color="auto"/>
            </w:tcBorders>
            <w:shd w:val="clear" w:color="auto" w:fill="auto"/>
            <w:noWrap/>
            <w:vAlign w:val="bottom"/>
            <w:hideMark/>
          </w:tcPr>
          <w:p w14:paraId="280AF57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777A28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3A22B9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F7036C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EF3074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C6A059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A65DF9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5FF52AC9" w14:textId="77777777" w:rsidTr="00E00013">
        <w:trPr>
          <w:trHeight w:val="225"/>
        </w:trPr>
        <w:tc>
          <w:tcPr>
            <w:tcW w:w="528" w:type="dxa"/>
            <w:tcBorders>
              <w:top w:val="nil"/>
              <w:left w:val="single" w:sz="8" w:space="0" w:color="auto"/>
              <w:bottom w:val="single" w:sz="8" w:space="0" w:color="auto"/>
              <w:right w:val="single" w:sz="8" w:space="0" w:color="auto"/>
            </w:tcBorders>
            <w:shd w:val="clear" w:color="000000" w:fill="FF0000"/>
            <w:noWrap/>
            <w:vAlign w:val="bottom"/>
            <w:hideMark/>
          </w:tcPr>
          <w:p w14:paraId="7F01E9C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784</w:t>
            </w:r>
          </w:p>
        </w:tc>
        <w:tc>
          <w:tcPr>
            <w:tcW w:w="532" w:type="dxa"/>
            <w:tcBorders>
              <w:top w:val="nil"/>
              <w:left w:val="nil"/>
              <w:bottom w:val="single" w:sz="8" w:space="0" w:color="auto"/>
              <w:right w:val="single" w:sz="8" w:space="0" w:color="auto"/>
            </w:tcBorders>
            <w:shd w:val="clear" w:color="auto" w:fill="auto"/>
            <w:noWrap/>
            <w:vAlign w:val="bottom"/>
            <w:hideMark/>
          </w:tcPr>
          <w:p w14:paraId="0773365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9F86B9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A4369D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740915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31357B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584</w:t>
            </w:r>
          </w:p>
        </w:tc>
        <w:tc>
          <w:tcPr>
            <w:tcW w:w="531" w:type="dxa"/>
            <w:tcBorders>
              <w:top w:val="nil"/>
              <w:left w:val="nil"/>
              <w:bottom w:val="single" w:sz="8" w:space="0" w:color="auto"/>
              <w:right w:val="single" w:sz="8" w:space="0" w:color="auto"/>
            </w:tcBorders>
            <w:shd w:val="clear" w:color="000000" w:fill="C5D9F1"/>
            <w:noWrap/>
            <w:vAlign w:val="bottom"/>
            <w:hideMark/>
          </w:tcPr>
          <w:p w14:paraId="281812E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544</w:t>
            </w:r>
          </w:p>
        </w:tc>
        <w:tc>
          <w:tcPr>
            <w:tcW w:w="531" w:type="dxa"/>
            <w:tcBorders>
              <w:top w:val="nil"/>
              <w:left w:val="nil"/>
              <w:bottom w:val="single" w:sz="8" w:space="0" w:color="auto"/>
              <w:right w:val="single" w:sz="8" w:space="0" w:color="auto"/>
            </w:tcBorders>
            <w:shd w:val="clear" w:color="000000" w:fill="C5D9F1"/>
            <w:noWrap/>
            <w:vAlign w:val="bottom"/>
            <w:hideMark/>
          </w:tcPr>
          <w:p w14:paraId="3E999CC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504</w:t>
            </w:r>
          </w:p>
        </w:tc>
        <w:tc>
          <w:tcPr>
            <w:tcW w:w="531" w:type="dxa"/>
            <w:tcBorders>
              <w:top w:val="nil"/>
              <w:left w:val="nil"/>
              <w:bottom w:val="single" w:sz="8" w:space="0" w:color="auto"/>
              <w:right w:val="single" w:sz="8" w:space="0" w:color="auto"/>
            </w:tcBorders>
            <w:shd w:val="clear" w:color="000000" w:fill="C5D9F1"/>
            <w:noWrap/>
            <w:vAlign w:val="bottom"/>
            <w:hideMark/>
          </w:tcPr>
          <w:p w14:paraId="261F6F7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464</w:t>
            </w:r>
          </w:p>
        </w:tc>
        <w:tc>
          <w:tcPr>
            <w:tcW w:w="531" w:type="dxa"/>
            <w:tcBorders>
              <w:top w:val="nil"/>
              <w:left w:val="nil"/>
              <w:bottom w:val="single" w:sz="8" w:space="0" w:color="auto"/>
              <w:right w:val="single" w:sz="8" w:space="0" w:color="auto"/>
            </w:tcBorders>
            <w:shd w:val="clear" w:color="000000" w:fill="C5D9F1"/>
            <w:noWrap/>
            <w:vAlign w:val="bottom"/>
            <w:hideMark/>
          </w:tcPr>
          <w:p w14:paraId="1F04939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424</w:t>
            </w:r>
          </w:p>
        </w:tc>
        <w:tc>
          <w:tcPr>
            <w:tcW w:w="531" w:type="dxa"/>
            <w:tcBorders>
              <w:top w:val="nil"/>
              <w:left w:val="nil"/>
              <w:bottom w:val="single" w:sz="8" w:space="0" w:color="auto"/>
              <w:right w:val="single" w:sz="8" w:space="0" w:color="auto"/>
            </w:tcBorders>
            <w:shd w:val="clear" w:color="000000" w:fill="7030A0"/>
            <w:noWrap/>
            <w:vAlign w:val="bottom"/>
            <w:hideMark/>
          </w:tcPr>
          <w:p w14:paraId="0D9E831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384</w:t>
            </w:r>
          </w:p>
        </w:tc>
        <w:tc>
          <w:tcPr>
            <w:tcW w:w="531" w:type="dxa"/>
            <w:tcBorders>
              <w:top w:val="nil"/>
              <w:left w:val="nil"/>
              <w:bottom w:val="single" w:sz="8" w:space="0" w:color="auto"/>
              <w:right w:val="single" w:sz="8" w:space="0" w:color="auto"/>
            </w:tcBorders>
            <w:shd w:val="clear" w:color="auto" w:fill="auto"/>
            <w:noWrap/>
            <w:vAlign w:val="bottom"/>
            <w:hideMark/>
          </w:tcPr>
          <w:p w14:paraId="1516BEA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49DBFB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2D103F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792A3F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FA987F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5D1AF8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8487D2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723C6468" w14:textId="77777777" w:rsidTr="00E00013">
        <w:trPr>
          <w:trHeight w:val="225"/>
        </w:trPr>
        <w:tc>
          <w:tcPr>
            <w:tcW w:w="528" w:type="dxa"/>
            <w:tcBorders>
              <w:top w:val="nil"/>
              <w:left w:val="single" w:sz="8" w:space="0" w:color="auto"/>
              <w:bottom w:val="single" w:sz="8" w:space="0" w:color="auto"/>
              <w:right w:val="single" w:sz="8" w:space="0" w:color="auto"/>
            </w:tcBorders>
            <w:shd w:val="clear" w:color="000000" w:fill="FFC000"/>
            <w:noWrap/>
            <w:vAlign w:val="bottom"/>
            <w:hideMark/>
          </w:tcPr>
          <w:p w14:paraId="5B774C0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785</w:t>
            </w:r>
          </w:p>
        </w:tc>
        <w:tc>
          <w:tcPr>
            <w:tcW w:w="532" w:type="dxa"/>
            <w:tcBorders>
              <w:top w:val="nil"/>
              <w:left w:val="nil"/>
              <w:bottom w:val="single" w:sz="8" w:space="0" w:color="auto"/>
              <w:right w:val="single" w:sz="8" w:space="0" w:color="auto"/>
            </w:tcBorders>
            <w:shd w:val="clear" w:color="auto" w:fill="auto"/>
            <w:noWrap/>
            <w:vAlign w:val="bottom"/>
            <w:hideMark/>
          </w:tcPr>
          <w:p w14:paraId="0AAC1DF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806E89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C15005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CBA87C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AF8DC4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78266B1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545</w:t>
            </w:r>
          </w:p>
        </w:tc>
        <w:tc>
          <w:tcPr>
            <w:tcW w:w="531" w:type="dxa"/>
            <w:tcBorders>
              <w:top w:val="nil"/>
              <w:left w:val="nil"/>
              <w:bottom w:val="single" w:sz="8" w:space="0" w:color="auto"/>
              <w:right w:val="single" w:sz="8" w:space="0" w:color="auto"/>
            </w:tcBorders>
            <w:shd w:val="clear" w:color="000000" w:fill="C5D9F1"/>
            <w:noWrap/>
            <w:vAlign w:val="bottom"/>
            <w:hideMark/>
          </w:tcPr>
          <w:p w14:paraId="74E794D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505</w:t>
            </w:r>
          </w:p>
        </w:tc>
        <w:tc>
          <w:tcPr>
            <w:tcW w:w="531" w:type="dxa"/>
            <w:tcBorders>
              <w:top w:val="nil"/>
              <w:left w:val="nil"/>
              <w:bottom w:val="single" w:sz="8" w:space="0" w:color="auto"/>
              <w:right w:val="single" w:sz="8" w:space="0" w:color="auto"/>
            </w:tcBorders>
            <w:shd w:val="clear" w:color="000000" w:fill="C5D9F1"/>
            <w:noWrap/>
            <w:vAlign w:val="bottom"/>
            <w:hideMark/>
          </w:tcPr>
          <w:p w14:paraId="7345F88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465</w:t>
            </w:r>
          </w:p>
        </w:tc>
        <w:tc>
          <w:tcPr>
            <w:tcW w:w="531" w:type="dxa"/>
            <w:tcBorders>
              <w:top w:val="nil"/>
              <w:left w:val="nil"/>
              <w:bottom w:val="single" w:sz="8" w:space="0" w:color="auto"/>
              <w:right w:val="single" w:sz="8" w:space="0" w:color="auto"/>
            </w:tcBorders>
            <w:shd w:val="clear" w:color="000000" w:fill="C5D9F1"/>
            <w:noWrap/>
            <w:vAlign w:val="bottom"/>
            <w:hideMark/>
          </w:tcPr>
          <w:p w14:paraId="5E5D7AE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425</w:t>
            </w:r>
          </w:p>
        </w:tc>
        <w:tc>
          <w:tcPr>
            <w:tcW w:w="531" w:type="dxa"/>
            <w:tcBorders>
              <w:top w:val="nil"/>
              <w:left w:val="nil"/>
              <w:bottom w:val="single" w:sz="8" w:space="0" w:color="auto"/>
              <w:right w:val="single" w:sz="8" w:space="0" w:color="auto"/>
            </w:tcBorders>
            <w:shd w:val="clear" w:color="000000" w:fill="7030A0"/>
            <w:noWrap/>
            <w:vAlign w:val="bottom"/>
            <w:hideMark/>
          </w:tcPr>
          <w:p w14:paraId="43412B5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385</w:t>
            </w:r>
          </w:p>
        </w:tc>
        <w:tc>
          <w:tcPr>
            <w:tcW w:w="531" w:type="dxa"/>
            <w:tcBorders>
              <w:top w:val="nil"/>
              <w:left w:val="nil"/>
              <w:bottom w:val="single" w:sz="8" w:space="0" w:color="auto"/>
              <w:right w:val="single" w:sz="8" w:space="0" w:color="auto"/>
            </w:tcBorders>
            <w:shd w:val="clear" w:color="auto" w:fill="auto"/>
            <w:noWrap/>
            <w:vAlign w:val="bottom"/>
            <w:hideMark/>
          </w:tcPr>
          <w:p w14:paraId="362780C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483BDD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D16A46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8AD6E8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0757DD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66A852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F837C1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38A12223" w14:textId="77777777" w:rsidTr="00E00013">
        <w:trPr>
          <w:trHeight w:val="225"/>
        </w:trPr>
        <w:tc>
          <w:tcPr>
            <w:tcW w:w="528" w:type="dxa"/>
            <w:tcBorders>
              <w:top w:val="nil"/>
              <w:left w:val="single" w:sz="8" w:space="0" w:color="auto"/>
              <w:bottom w:val="single" w:sz="8" w:space="0" w:color="auto"/>
              <w:right w:val="single" w:sz="8" w:space="0" w:color="auto"/>
            </w:tcBorders>
            <w:shd w:val="clear" w:color="000000" w:fill="FFC000"/>
            <w:noWrap/>
            <w:vAlign w:val="bottom"/>
            <w:hideMark/>
          </w:tcPr>
          <w:p w14:paraId="11E4D2E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786</w:t>
            </w:r>
          </w:p>
        </w:tc>
        <w:tc>
          <w:tcPr>
            <w:tcW w:w="532" w:type="dxa"/>
            <w:tcBorders>
              <w:top w:val="nil"/>
              <w:left w:val="nil"/>
              <w:bottom w:val="single" w:sz="8" w:space="0" w:color="auto"/>
              <w:right w:val="single" w:sz="8" w:space="0" w:color="auto"/>
            </w:tcBorders>
            <w:shd w:val="clear" w:color="000000" w:fill="FFC000"/>
            <w:noWrap/>
            <w:vAlign w:val="bottom"/>
            <w:hideMark/>
          </w:tcPr>
          <w:p w14:paraId="127BE22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746</w:t>
            </w:r>
          </w:p>
        </w:tc>
        <w:tc>
          <w:tcPr>
            <w:tcW w:w="531" w:type="dxa"/>
            <w:tcBorders>
              <w:top w:val="nil"/>
              <w:left w:val="nil"/>
              <w:bottom w:val="single" w:sz="8" w:space="0" w:color="auto"/>
              <w:right w:val="single" w:sz="8" w:space="0" w:color="auto"/>
            </w:tcBorders>
            <w:shd w:val="clear" w:color="auto" w:fill="auto"/>
            <w:noWrap/>
            <w:vAlign w:val="bottom"/>
            <w:hideMark/>
          </w:tcPr>
          <w:p w14:paraId="359EC94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79C98F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DA4EBF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AFDFB7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CA5B52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C24D71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2C5B7EE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466</w:t>
            </w:r>
          </w:p>
        </w:tc>
        <w:tc>
          <w:tcPr>
            <w:tcW w:w="531" w:type="dxa"/>
            <w:tcBorders>
              <w:top w:val="nil"/>
              <w:left w:val="nil"/>
              <w:bottom w:val="single" w:sz="8" w:space="0" w:color="auto"/>
              <w:right w:val="single" w:sz="8" w:space="0" w:color="auto"/>
            </w:tcBorders>
            <w:shd w:val="clear" w:color="000000" w:fill="FFC000"/>
            <w:noWrap/>
            <w:vAlign w:val="bottom"/>
            <w:hideMark/>
          </w:tcPr>
          <w:p w14:paraId="4D20CBD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426</w:t>
            </w:r>
          </w:p>
        </w:tc>
        <w:tc>
          <w:tcPr>
            <w:tcW w:w="531" w:type="dxa"/>
            <w:tcBorders>
              <w:top w:val="nil"/>
              <w:left w:val="nil"/>
              <w:bottom w:val="single" w:sz="8" w:space="0" w:color="auto"/>
              <w:right w:val="single" w:sz="8" w:space="0" w:color="auto"/>
            </w:tcBorders>
            <w:shd w:val="clear" w:color="000000" w:fill="C5D9F1"/>
            <w:noWrap/>
            <w:vAlign w:val="bottom"/>
            <w:hideMark/>
          </w:tcPr>
          <w:p w14:paraId="7E3817F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386</w:t>
            </w:r>
          </w:p>
        </w:tc>
        <w:tc>
          <w:tcPr>
            <w:tcW w:w="531" w:type="dxa"/>
            <w:tcBorders>
              <w:top w:val="nil"/>
              <w:left w:val="nil"/>
              <w:bottom w:val="single" w:sz="8" w:space="0" w:color="auto"/>
              <w:right w:val="single" w:sz="8" w:space="0" w:color="auto"/>
            </w:tcBorders>
            <w:shd w:val="clear" w:color="auto" w:fill="auto"/>
            <w:noWrap/>
            <w:vAlign w:val="bottom"/>
            <w:hideMark/>
          </w:tcPr>
          <w:p w14:paraId="48FB84E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42600E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0FDBB9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1118A1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8EC255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66089C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091E8E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655874E1"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18A77D5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6C8070A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66DE4A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0E885A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35BFBA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AD156E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BFEFE9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078815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3A07258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467</w:t>
            </w:r>
          </w:p>
        </w:tc>
        <w:tc>
          <w:tcPr>
            <w:tcW w:w="531" w:type="dxa"/>
            <w:tcBorders>
              <w:top w:val="nil"/>
              <w:left w:val="nil"/>
              <w:bottom w:val="single" w:sz="8" w:space="0" w:color="auto"/>
              <w:right w:val="single" w:sz="8" w:space="0" w:color="auto"/>
            </w:tcBorders>
            <w:shd w:val="clear" w:color="000000" w:fill="C5D9F1"/>
            <w:noWrap/>
            <w:vAlign w:val="bottom"/>
            <w:hideMark/>
          </w:tcPr>
          <w:p w14:paraId="3F3758A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427</w:t>
            </w:r>
          </w:p>
        </w:tc>
        <w:tc>
          <w:tcPr>
            <w:tcW w:w="531" w:type="dxa"/>
            <w:tcBorders>
              <w:top w:val="nil"/>
              <w:left w:val="nil"/>
              <w:bottom w:val="single" w:sz="8" w:space="0" w:color="auto"/>
              <w:right w:val="single" w:sz="8" w:space="0" w:color="auto"/>
            </w:tcBorders>
            <w:shd w:val="clear" w:color="auto" w:fill="auto"/>
            <w:noWrap/>
            <w:vAlign w:val="bottom"/>
            <w:hideMark/>
          </w:tcPr>
          <w:p w14:paraId="494FCEE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15C0AF5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347</w:t>
            </w:r>
          </w:p>
        </w:tc>
        <w:tc>
          <w:tcPr>
            <w:tcW w:w="495" w:type="dxa"/>
            <w:tcBorders>
              <w:top w:val="nil"/>
              <w:left w:val="nil"/>
              <w:bottom w:val="single" w:sz="8" w:space="0" w:color="auto"/>
              <w:right w:val="single" w:sz="8" w:space="0" w:color="auto"/>
            </w:tcBorders>
            <w:shd w:val="clear" w:color="auto" w:fill="auto"/>
            <w:noWrap/>
            <w:vAlign w:val="bottom"/>
            <w:hideMark/>
          </w:tcPr>
          <w:p w14:paraId="1C142E8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D4A675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A6B03B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67B5E0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5D2E96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75079A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20D2EE94" w14:textId="77777777" w:rsidTr="005E46E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0D88BAF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000000" w:fill="FFC000"/>
            <w:noWrap/>
            <w:vAlign w:val="bottom"/>
            <w:hideMark/>
          </w:tcPr>
          <w:p w14:paraId="5179B72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748</w:t>
            </w:r>
          </w:p>
        </w:tc>
        <w:tc>
          <w:tcPr>
            <w:tcW w:w="531" w:type="dxa"/>
            <w:tcBorders>
              <w:top w:val="nil"/>
              <w:left w:val="nil"/>
              <w:bottom w:val="single" w:sz="8" w:space="0" w:color="auto"/>
              <w:right w:val="single" w:sz="8" w:space="0" w:color="auto"/>
            </w:tcBorders>
            <w:shd w:val="clear" w:color="auto" w:fill="auto"/>
            <w:noWrap/>
            <w:vAlign w:val="bottom"/>
            <w:hideMark/>
          </w:tcPr>
          <w:p w14:paraId="45732A3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6E26F616"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67BBAB17"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259F905C"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7571EEB0"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EDECAE7"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41AC83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0280176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428</w:t>
            </w:r>
          </w:p>
        </w:tc>
        <w:tc>
          <w:tcPr>
            <w:tcW w:w="531" w:type="dxa"/>
            <w:tcBorders>
              <w:top w:val="nil"/>
              <w:left w:val="nil"/>
              <w:bottom w:val="single" w:sz="8" w:space="0" w:color="auto"/>
              <w:right w:val="single" w:sz="8" w:space="0" w:color="auto"/>
            </w:tcBorders>
            <w:shd w:val="clear" w:color="auto" w:fill="auto"/>
            <w:noWrap/>
            <w:vAlign w:val="bottom"/>
            <w:hideMark/>
          </w:tcPr>
          <w:p w14:paraId="070EF5C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63F7BCF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348</w:t>
            </w:r>
          </w:p>
        </w:tc>
        <w:tc>
          <w:tcPr>
            <w:tcW w:w="495" w:type="dxa"/>
            <w:tcBorders>
              <w:top w:val="nil"/>
              <w:left w:val="nil"/>
              <w:bottom w:val="single" w:sz="8" w:space="0" w:color="auto"/>
              <w:right w:val="single" w:sz="8" w:space="0" w:color="auto"/>
            </w:tcBorders>
            <w:shd w:val="clear" w:color="auto" w:fill="auto"/>
            <w:noWrap/>
            <w:vAlign w:val="bottom"/>
            <w:hideMark/>
          </w:tcPr>
          <w:p w14:paraId="32185EB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BF6F9C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CD9634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AC314F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908A7D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C1BC7F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3C8F6EC2" w14:textId="77777777" w:rsidTr="005E46E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57175EC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000000" w:fill="FF0000"/>
            <w:noWrap/>
            <w:vAlign w:val="bottom"/>
            <w:hideMark/>
          </w:tcPr>
          <w:p w14:paraId="369D0A2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749</w:t>
            </w:r>
          </w:p>
        </w:tc>
        <w:tc>
          <w:tcPr>
            <w:tcW w:w="531" w:type="dxa"/>
            <w:tcBorders>
              <w:top w:val="nil"/>
              <w:left w:val="nil"/>
              <w:bottom w:val="single" w:sz="8" w:space="0" w:color="auto"/>
              <w:right w:val="single" w:sz="8" w:space="0" w:color="auto"/>
            </w:tcBorders>
            <w:shd w:val="clear" w:color="auto" w:fill="auto"/>
            <w:noWrap/>
            <w:vAlign w:val="bottom"/>
            <w:hideMark/>
          </w:tcPr>
          <w:p w14:paraId="419A998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6300044A"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12B17296"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3C85A6F4"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6E62BCE6"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CF5B0B9"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8899C1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23549D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15E74C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C000"/>
            <w:noWrap/>
            <w:vAlign w:val="bottom"/>
            <w:hideMark/>
          </w:tcPr>
          <w:p w14:paraId="5FB2CE8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349</w:t>
            </w:r>
          </w:p>
        </w:tc>
        <w:tc>
          <w:tcPr>
            <w:tcW w:w="495" w:type="dxa"/>
            <w:tcBorders>
              <w:top w:val="nil"/>
              <w:left w:val="nil"/>
              <w:bottom w:val="single" w:sz="8" w:space="0" w:color="auto"/>
              <w:right w:val="single" w:sz="8" w:space="0" w:color="auto"/>
            </w:tcBorders>
            <w:shd w:val="clear" w:color="auto" w:fill="auto"/>
            <w:noWrap/>
            <w:vAlign w:val="bottom"/>
            <w:hideMark/>
          </w:tcPr>
          <w:p w14:paraId="69AB1CB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47A61D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609480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D1C3DB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F781F7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E5B386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3EE5D17A" w14:textId="77777777" w:rsidTr="005E46E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6598C9E3"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3185F94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BB8331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648DCD14"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2F0167AF"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63F3823C"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0FD81396"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F742886"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C5D9F1"/>
            <w:noWrap/>
            <w:vAlign w:val="bottom"/>
            <w:hideMark/>
          </w:tcPr>
          <w:p w14:paraId="56437E0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470</w:t>
            </w:r>
          </w:p>
        </w:tc>
        <w:tc>
          <w:tcPr>
            <w:tcW w:w="531" w:type="dxa"/>
            <w:tcBorders>
              <w:top w:val="nil"/>
              <w:left w:val="nil"/>
              <w:bottom w:val="single" w:sz="8" w:space="0" w:color="auto"/>
              <w:right w:val="single" w:sz="8" w:space="0" w:color="auto"/>
            </w:tcBorders>
            <w:shd w:val="clear" w:color="auto" w:fill="auto"/>
            <w:noWrap/>
            <w:vAlign w:val="bottom"/>
            <w:hideMark/>
          </w:tcPr>
          <w:p w14:paraId="7646112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90C093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DCB328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75DC53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36307C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92F07E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C4E3CB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07C53F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CADB42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79B26B56" w14:textId="77777777" w:rsidTr="005E46E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11A218D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129F38E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15614F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5E6EF98E"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6268B4C5" w14:textId="1E3C31AB"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65EBDC5B"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24717364"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F647F1F"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D6DA02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1A5D47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1D5442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DA390D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6F83C5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C2F538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EA378C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05CEF8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85E500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531270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366CA8CE" w14:textId="77777777" w:rsidTr="005E46E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4CCCCCE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67DECF0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9BA2AF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260E5E1B"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103D03A2"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0FC11ED1"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7EC7FDE8"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964A025"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46096D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8868E9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D1824D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249657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4C5F2D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FF"/>
            <w:noWrap/>
            <w:vAlign w:val="bottom"/>
            <w:hideMark/>
          </w:tcPr>
          <w:p w14:paraId="590160C4" w14:textId="77777777" w:rsidR="00E00013" w:rsidRPr="00E00013" w:rsidRDefault="00E00013" w:rsidP="00E00013">
            <w:pPr>
              <w:spacing w:after="0" w:line="240" w:lineRule="auto"/>
              <w:jc w:val="center"/>
              <w:rPr>
                <w:rFonts w:ascii="Calibri" w:eastAsia="Times New Roman" w:hAnsi="Calibri" w:cs="Times New Roman"/>
                <w:color w:val="FFFFFF"/>
                <w:sz w:val="18"/>
                <w:szCs w:val="18"/>
              </w:rPr>
            </w:pPr>
            <w:r w:rsidRPr="00E00013">
              <w:rPr>
                <w:rFonts w:ascii="Calibri" w:eastAsia="Times New Roman" w:hAnsi="Calibri" w:cs="Times New Roman"/>
                <w:color w:val="FFFFFF"/>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4EA306C" w14:textId="77777777" w:rsidR="00E00013" w:rsidRPr="00E00013" w:rsidRDefault="00E00013" w:rsidP="00E00013">
            <w:pPr>
              <w:spacing w:after="0" w:line="240" w:lineRule="auto"/>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750645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225636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F63101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7E43E481" w14:textId="77777777" w:rsidTr="005E46ED">
        <w:trPr>
          <w:trHeight w:val="225"/>
        </w:trPr>
        <w:tc>
          <w:tcPr>
            <w:tcW w:w="528" w:type="dxa"/>
            <w:tcBorders>
              <w:top w:val="nil"/>
              <w:left w:val="single" w:sz="8" w:space="0" w:color="auto"/>
              <w:bottom w:val="single" w:sz="8" w:space="0" w:color="auto"/>
              <w:right w:val="single" w:sz="8" w:space="0" w:color="auto"/>
            </w:tcBorders>
            <w:shd w:val="clear" w:color="000000" w:fill="FFC000"/>
            <w:noWrap/>
            <w:vAlign w:val="bottom"/>
            <w:hideMark/>
          </w:tcPr>
          <w:p w14:paraId="0194C30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793</w:t>
            </w:r>
          </w:p>
        </w:tc>
        <w:tc>
          <w:tcPr>
            <w:tcW w:w="532" w:type="dxa"/>
            <w:tcBorders>
              <w:top w:val="nil"/>
              <w:left w:val="nil"/>
              <w:bottom w:val="single" w:sz="8" w:space="0" w:color="auto"/>
              <w:right w:val="single" w:sz="8" w:space="0" w:color="auto"/>
            </w:tcBorders>
            <w:shd w:val="clear" w:color="auto" w:fill="auto"/>
            <w:noWrap/>
            <w:vAlign w:val="bottom"/>
            <w:hideMark/>
          </w:tcPr>
          <w:p w14:paraId="43099A8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279605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6570E8BA"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379D1797"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209EC48A"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05E69CF5"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B2006AB"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6ACB9A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B5ABB9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000000" w:fill="FF0000"/>
            <w:noWrap/>
            <w:vAlign w:val="bottom"/>
            <w:hideMark/>
          </w:tcPr>
          <w:p w14:paraId="62DB891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393</w:t>
            </w:r>
          </w:p>
        </w:tc>
        <w:tc>
          <w:tcPr>
            <w:tcW w:w="531" w:type="dxa"/>
            <w:tcBorders>
              <w:top w:val="nil"/>
              <w:left w:val="nil"/>
              <w:bottom w:val="single" w:sz="8" w:space="0" w:color="auto"/>
              <w:right w:val="single" w:sz="8" w:space="0" w:color="auto"/>
            </w:tcBorders>
            <w:shd w:val="clear" w:color="auto" w:fill="auto"/>
            <w:noWrap/>
            <w:vAlign w:val="bottom"/>
            <w:hideMark/>
          </w:tcPr>
          <w:p w14:paraId="1B270D4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436039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FF"/>
            <w:noWrap/>
            <w:vAlign w:val="bottom"/>
            <w:hideMark/>
          </w:tcPr>
          <w:p w14:paraId="673374D1"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C155709" w14:textId="77777777" w:rsidR="00E00013" w:rsidRPr="00E00013" w:rsidRDefault="00E00013" w:rsidP="00E00013">
            <w:pPr>
              <w:spacing w:after="0" w:line="240" w:lineRule="auto"/>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9B8B75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E5E012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75F4E1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2D180978" w14:textId="77777777" w:rsidTr="005E46ED">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0DA2176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1E67E17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24099E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535CCAF8"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29E371B3"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158D9F32"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6A6A6" w:themeFill="background1" w:themeFillShade="A6"/>
            <w:noWrap/>
            <w:vAlign w:val="bottom"/>
            <w:hideMark/>
          </w:tcPr>
          <w:p w14:paraId="7520F95B"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D0B211B" w14:textId="77777777" w:rsidR="00E00013" w:rsidRPr="00403FFF" w:rsidRDefault="00E00013" w:rsidP="00E00013">
            <w:pPr>
              <w:spacing w:after="0" w:line="240" w:lineRule="auto"/>
              <w:jc w:val="center"/>
              <w:rPr>
                <w:rFonts w:ascii="Calibri" w:eastAsia="Times New Roman" w:hAnsi="Calibri" w:cs="Times New Roman"/>
                <w:color w:val="000000"/>
                <w:sz w:val="18"/>
                <w:szCs w:val="18"/>
              </w:rPr>
            </w:pPr>
            <w:r w:rsidRPr="00403FFF">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F01C4D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1E8BF7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9056EB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075A82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CC0645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FF"/>
            <w:noWrap/>
            <w:vAlign w:val="bottom"/>
            <w:hideMark/>
          </w:tcPr>
          <w:p w14:paraId="7BD7243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795497F" w14:textId="77777777" w:rsidR="00E00013" w:rsidRPr="00E00013" w:rsidRDefault="00E00013" w:rsidP="00E00013">
            <w:pPr>
              <w:spacing w:after="0" w:line="240" w:lineRule="auto"/>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53135D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BEAAB5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4BBA0E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35971D5B"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0E3014B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65986FD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406D15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499A85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5DC9C4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B6414E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981C15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1E3436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69EB37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157DAA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26B631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CC5A5A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570BCE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FF"/>
            <w:noWrap/>
            <w:vAlign w:val="bottom"/>
            <w:hideMark/>
          </w:tcPr>
          <w:p w14:paraId="410BBD7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7A704602" w14:textId="77777777" w:rsidR="00E00013" w:rsidRPr="00E00013" w:rsidRDefault="00E00013" w:rsidP="00E00013">
            <w:pPr>
              <w:spacing w:after="0" w:line="240" w:lineRule="auto"/>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03ABB6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8334D6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32E62F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0FE070C9"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014E096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29CC342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9F96D5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0E3CE2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E676FF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13F19C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CCBDA1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37A85C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E6BD8B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A66F7F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B43C41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1C6FF9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A4773F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FF"/>
            <w:noWrap/>
            <w:vAlign w:val="bottom"/>
            <w:hideMark/>
          </w:tcPr>
          <w:p w14:paraId="72394C4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1B2F6548" w14:textId="77777777" w:rsidR="00E00013" w:rsidRPr="00E00013" w:rsidRDefault="00E00013" w:rsidP="00E00013">
            <w:pPr>
              <w:spacing w:after="0" w:line="240" w:lineRule="auto"/>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44D44D1"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355A83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82433B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389BA4F1"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3053942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1168754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F6863C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2C8EFF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1A97C7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E18B680"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51E1B1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F027CA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D75D69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CB5F4E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B806B8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8A9E35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882B35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FF"/>
            <w:noWrap/>
            <w:vAlign w:val="bottom"/>
            <w:hideMark/>
          </w:tcPr>
          <w:p w14:paraId="2927797C"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A6C5233" w14:textId="77777777" w:rsidR="00E00013" w:rsidRPr="00E00013" w:rsidRDefault="00E00013" w:rsidP="00E00013">
            <w:pPr>
              <w:spacing w:after="0" w:line="240" w:lineRule="auto"/>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89A6BA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3720F2E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0613972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7B17B1C2" w14:textId="77777777" w:rsidTr="00E00013">
        <w:trPr>
          <w:trHeight w:val="225"/>
        </w:trPr>
        <w:tc>
          <w:tcPr>
            <w:tcW w:w="528" w:type="dxa"/>
            <w:tcBorders>
              <w:top w:val="nil"/>
              <w:left w:val="single" w:sz="8" w:space="0" w:color="auto"/>
              <w:bottom w:val="single" w:sz="8" w:space="0" w:color="auto"/>
              <w:right w:val="single" w:sz="8" w:space="0" w:color="auto"/>
            </w:tcBorders>
            <w:shd w:val="clear" w:color="auto" w:fill="auto"/>
            <w:noWrap/>
            <w:vAlign w:val="bottom"/>
            <w:hideMark/>
          </w:tcPr>
          <w:p w14:paraId="4613743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2" w:type="dxa"/>
            <w:tcBorders>
              <w:top w:val="nil"/>
              <w:left w:val="nil"/>
              <w:bottom w:val="single" w:sz="8" w:space="0" w:color="auto"/>
              <w:right w:val="single" w:sz="8" w:space="0" w:color="auto"/>
            </w:tcBorders>
            <w:shd w:val="clear" w:color="auto" w:fill="auto"/>
            <w:noWrap/>
            <w:vAlign w:val="bottom"/>
            <w:hideMark/>
          </w:tcPr>
          <w:p w14:paraId="735F14F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1B4022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1C445E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1BA625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65AAE7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FE4F548"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DA2BF5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27946ED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46DD57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4A35DD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A540DF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5A8CF8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000000" w:fill="FFFFFF"/>
            <w:noWrap/>
            <w:vAlign w:val="bottom"/>
            <w:hideMark/>
          </w:tcPr>
          <w:p w14:paraId="482DCE6C" w14:textId="77777777" w:rsidR="00E00013" w:rsidRPr="00E00013" w:rsidRDefault="00E00013" w:rsidP="00E00013">
            <w:pPr>
              <w:spacing w:after="0" w:line="240" w:lineRule="auto"/>
              <w:jc w:val="center"/>
              <w:rPr>
                <w:rFonts w:ascii="Calibri" w:eastAsia="Times New Roman" w:hAnsi="Calibri" w:cs="Times New Roman"/>
                <w:color w:val="FFFFFF"/>
                <w:sz w:val="18"/>
                <w:szCs w:val="18"/>
              </w:rPr>
            </w:pPr>
            <w:r w:rsidRPr="00E00013">
              <w:rPr>
                <w:rFonts w:ascii="Calibri" w:eastAsia="Times New Roman" w:hAnsi="Calibri" w:cs="Times New Roman"/>
                <w:color w:val="FFFFFF"/>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054EC6A" w14:textId="77777777" w:rsidR="00E00013" w:rsidRPr="00E00013" w:rsidRDefault="00E00013" w:rsidP="00E00013">
            <w:pPr>
              <w:spacing w:after="0" w:line="240" w:lineRule="auto"/>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4FE568D"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C4B5A5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51D5332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57CF5587" w14:textId="77777777" w:rsidTr="00E00013">
        <w:trPr>
          <w:trHeight w:val="225"/>
        </w:trPr>
        <w:tc>
          <w:tcPr>
            <w:tcW w:w="528" w:type="dxa"/>
            <w:tcBorders>
              <w:top w:val="nil"/>
              <w:left w:val="single" w:sz="8" w:space="0" w:color="auto"/>
              <w:bottom w:val="single" w:sz="8" w:space="0" w:color="auto"/>
              <w:right w:val="single" w:sz="8" w:space="0" w:color="auto"/>
            </w:tcBorders>
            <w:shd w:val="clear" w:color="000000" w:fill="FFC000"/>
            <w:noWrap/>
            <w:vAlign w:val="bottom"/>
            <w:hideMark/>
          </w:tcPr>
          <w:p w14:paraId="570B5CD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799</w:t>
            </w:r>
          </w:p>
        </w:tc>
        <w:tc>
          <w:tcPr>
            <w:tcW w:w="532" w:type="dxa"/>
            <w:tcBorders>
              <w:top w:val="nil"/>
              <w:left w:val="nil"/>
              <w:bottom w:val="single" w:sz="8" w:space="0" w:color="auto"/>
              <w:right w:val="single" w:sz="8" w:space="0" w:color="auto"/>
            </w:tcBorders>
            <w:shd w:val="clear" w:color="auto" w:fill="auto"/>
            <w:noWrap/>
            <w:vAlign w:val="bottom"/>
            <w:hideMark/>
          </w:tcPr>
          <w:p w14:paraId="69F52CD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DC74A8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1828C2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6848C60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AE119E3"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8AAE72B"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0F731DF6"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4E5128D4"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1A982B4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5AC10999"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3A9A255F"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69891D7"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61FC742"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6C2C2D3A"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531" w:type="dxa"/>
            <w:tcBorders>
              <w:top w:val="nil"/>
              <w:left w:val="nil"/>
              <w:bottom w:val="single" w:sz="8" w:space="0" w:color="auto"/>
              <w:right w:val="single" w:sz="8" w:space="0" w:color="auto"/>
            </w:tcBorders>
            <w:shd w:val="clear" w:color="auto" w:fill="auto"/>
            <w:noWrap/>
            <w:vAlign w:val="bottom"/>
            <w:hideMark/>
          </w:tcPr>
          <w:p w14:paraId="75D00CB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4985CCD5"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c>
          <w:tcPr>
            <w:tcW w:w="495" w:type="dxa"/>
            <w:tcBorders>
              <w:top w:val="nil"/>
              <w:left w:val="nil"/>
              <w:bottom w:val="single" w:sz="8" w:space="0" w:color="auto"/>
              <w:right w:val="single" w:sz="8" w:space="0" w:color="auto"/>
            </w:tcBorders>
            <w:shd w:val="clear" w:color="auto" w:fill="auto"/>
            <w:noWrap/>
            <w:vAlign w:val="bottom"/>
            <w:hideMark/>
          </w:tcPr>
          <w:p w14:paraId="2D0FF24E" w14:textId="77777777" w:rsidR="00E00013" w:rsidRPr="00E00013" w:rsidRDefault="00E00013" w:rsidP="00E00013">
            <w:pPr>
              <w:spacing w:after="0" w:line="240" w:lineRule="auto"/>
              <w:jc w:val="center"/>
              <w:rPr>
                <w:rFonts w:ascii="Calibri" w:eastAsia="Times New Roman" w:hAnsi="Calibri" w:cs="Times New Roman"/>
                <w:color w:val="000000"/>
                <w:sz w:val="18"/>
                <w:szCs w:val="18"/>
              </w:rPr>
            </w:pPr>
            <w:r w:rsidRPr="00E00013">
              <w:rPr>
                <w:rFonts w:ascii="Calibri" w:eastAsia="Times New Roman" w:hAnsi="Calibri" w:cs="Times New Roman"/>
                <w:color w:val="000000"/>
                <w:sz w:val="18"/>
                <w:szCs w:val="18"/>
              </w:rPr>
              <w:t> </w:t>
            </w:r>
          </w:p>
        </w:tc>
      </w:tr>
      <w:tr w:rsidR="00E00013" w:rsidRPr="00E00013" w14:paraId="26650ACF" w14:textId="77777777" w:rsidTr="00E00013">
        <w:trPr>
          <w:trHeight w:val="225"/>
        </w:trPr>
        <w:tc>
          <w:tcPr>
            <w:tcW w:w="528" w:type="dxa"/>
            <w:tcBorders>
              <w:top w:val="nil"/>
              <w:left w:val="dotted" w:sz="4" w:space="0" w:color="auto"/>
              <w:bottom w:val="single" w:sz="8" w:space="0" w:color="auto"/>
              <w:right w:val="nil"/>
            </w:tcBorders>
            <w:shd w:val="clear" w:color="000000" w:fill="FFFF00"/>
            <w:noWrap/>
            <w:vAlign w:val="bottom"/>
            <w:hideMark/>
          </w:tcPr>
          <w:p w14:paraId="481108EA"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800</w:t>
            </w:r>
          </w:p>
        </w:tc>
        <w:tc>
          <w:tcPr>
            <w:tcW w:w="532" w:type="dxa"/>
            <w:tcBorders>
              <w:top w:val="nil"/>
              <w:left w:val="nil"/>
              <w:bottom w:val="nil"/>
              <w:right w:val="nil"/>
            </w:tcBorders>
            <w:shd w:val="clear" w:color="000000" w:fill="FFFF00"/>
            <w:noWrap/>
            <w:vAlign w:val="bottom"/>
            <w:hideMark/>
          </w:tcPr>
          <w:p w14:paraId="508FCFED"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 </w:t>
            </w:r>
          </w:p>
        </w:tc>
        <w:tc>
          <w:tcPr>
            <w:tcW w:w="531" w:type="dxa"/>
            <w:tcBorders>
              <w:top w:val="nil"/>
              <w:left w:val="nil"/>
              <w:bottom w:val="nil"/>
              <w:right w:val="nil"/>
            </w:tcBorders>
            <w:shd w:val="clear" w:color="000000" w:fill="FFFF00"/>
            <w:noWrap/>
            <w:vAlign w:val="bottom"/>
            <w:hideMark/>
          </w:tcPr>
          <w:p w14:paraId="3828858C"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 </w:t>
            </w:r>
          </w:p>
        </w:tc>
        <w:tc>
          <w:tcPr>
            <w:tcW w:w="531" w:type="dxa"/>
            <w:tcBorders>
              <w:top w:val="nil"/>
              <w:left w:val="nil"/>
              <w:bottom w:val="single" w:sz="8" w:space="0" w:color="auto"/>
              <w:right w:val="nil"/>
            </w:tcBorders>
            <w:shd w:val="clear" w:color="000000" w:fill="FFFF00"/>
            <w:noWrap/>
            <w:vAlign w:val="bottom"/>
            <w:hideMark/>
          </w:tcPr>
          <w:p w14:paraId="05982C85"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680</w:t>
            </w:r>
          </w:p>
        </w:tc>
        <w:tc>
          <w:tcPr>
            <w:tcW w:w="531" w:type="dxa"/>
            <w:tcBorders>
              <w:top w:val="nil"/>
              <w:left w:val="nil"/>
              <w:bottom w:val="single" w:sz="8" w:space="0" w:color="auto"/>
              <w:right w:val="nil"/>
            </w:tcBorders>
            <w:shd w:val="clear" w:color="000000" w:fill="FFFF00"/>
            <w:noWrap/>
            <w:vAlign w:val="bottom"/>
            <w:hideMark/>
          </w:tcPr>
          <w:p w14:paraId="39F0A9EE"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640</w:t>
            </w:r>
          </w:p>
        </w:tc>
        <w:tc>
          <w:tcPr>
            <w:tcW w:w="531" w:type="dxa"/>
            <w:tcBorders>
              <w:top w:val="nil"/>
              <w:left w:val="nil"/>
              <w:bottom w:val="single" w:sz="8" w:space="0" w:color="auto"/>
              <w:right w:val="nil"/>
            </w:tcBorders>
            <w:shd w:val="clear" w:color="000000" w:fill="FFFF00"/>
            <w:noWrap/>
            <w:vAlign w:val="bottom"/>
            <w:hideMark/>
          </w:tcPr>
          <w:p w14:paraId="60B3F177"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600</w:t>
            </w:r>
          </w:p>
        </w:tc>
        <w:tc>
          <w:tcPr>
            <w:tcW w:w="531" w:type="dxa"/>
            <w:tcBorders>
              <w:top w:val="nil"/>
              <w:left w:val="nil"/>
              <w:bottom w:val="single" w:sz="8" w:space="0" w:color="auto"/>
              <w:right w:val="nil"/>
            </w:tcBorders>
            <w:shd w:val="clear" w:color="000000" w:fill="FFFF00"/>
            <w:noWrap/>
            <w:vAlign w:val="bottom"/>
            <w:hideMark/>
          </w:tcPr>
          <w:p w14:paraId="7243528C"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560</w:t>
            </w:r>
          </w:p>
        </w:tc>
        <w:tc>
          <w:tcPr>
            <w:tcW w:w="531" w:type="dxa"/>
            <w:tcBorders>
              <w:top w:val="nil"/>
              <w:left w:val="nil"/>
              <w:bottom w:val="single" w:sz="8" w:space="0" w:color="auto"/>
              <w:right w:val="nil"/>
            </w:tcBorders>
            <w:shd w:val="clear" w:color="000000" w:fill="FFFF00"/>
            <w:noWrap/>
            <w:vAlign w:val="bottom"/>
            <w:hideMark/>
          </w:tcPr>
          <w:p w14:paraId="1BC2A96A"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520</w:t>
            </w:r>
          </w:p>
        </w:tc>
        <w:tc>
          <w:tcPr>
            <w:tcW w:w="531" w:type="dxa"/>
            <w:tcBorders>
              <w:top w:val="nil"/>
              <w:left w:val="nil"/>
              <w:bottom w:val="single" w:sz="8" w:space="0" w:color="auto"/>
              <w:right w:val="nil"/>
            </w:tcBorders>
            <w:shd w:val="clear" w:color="000000" w:fill="FFFF00"/>
            <w:noWrap/>
            <w:vAlign w:val="bottom"/>
            <w:hideMark/>
          </w:tcPr>
          <w:p w14:paraId="15EA185C"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480</w:t>
            </w:r>
          </w:p>
        </w:tc>
        <w:tc>
          <w:tcPr>
            <w:tcW w:w="531" w:type="dxa"/>
            <w:tcBorders>
              <w:top w:val="nil"/>
              <w:left w:val="nil"/>
              <w:bottom w:val="single" w:sz="8" w:space="0" w:color="auto"/>
              <w:right w:val="nil"/>
            </w:tcBorders>
            <w:shd w:val="clear" w:color="000000" w:fill="FFFF00"/>
            <w:noWrap/>
            <w:vAlign w:val="bottom"/>
            <w:hideMark/>
          </w:tcPr>
          <w:p w14:paraId="50B53486"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440</w:t>
            </w:r>
          </w:p>
        </w:tc>
        <w:tc>
          <w:tcPr>
            <w:tcW w:w="531" w:type="dxa"/>
            <w:tcBorders>
              <w:top w:val="nil"/>
              <w:left w:val="nil"/>
              <w:bottom w:val="single" w:sz="8" w:space="0" w:color="auto"/>
              <w:right w:val="nil"/>
            </w:tcBorders>
            <w:shd w:val="clear" w:color="000000" w:fill="FFFF00"/>
            <w:noWrap/>
            <w:vAlign w:val="bottom"/>
            <w:hideMark/>
          </w:tcPr>
          <w:p w14:paraId="52ACCDDF"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400</w:t>
            </w:r>
          </w:p>
        </w:tc>
        <w:tc>
          <w:tcPr>
            <w:tcW w:w="531" w:type="dxa"/>
            <w:tcBorders>
              <w:top w:val="nil"/>
              <w:left w:val="nil"/>
              <w:bottom w:val="single" w:sz="8" w:space="0" w:color="auto"/>
              <w:right w:val="nil"/>
            </w:tcBorders>
            <w:shd w:val="clear" w:color="000000" w:fill="FFFF00"/>
            <w:noWrap/>
            <w:vAlign w:val="bottom"/>
            <w:hideMark/>
          </w:tcPr>
          <w:p w14:paraId="4A62D202"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360</w:t>
            </w:r>
          </w:p>
        </w:tc>
        <w:tc>
          <w:tcPr>
            <w:tcW w:w="495" w:type="dxa"/>
            <w:tcBorders>
              <w:top w:val="nil"/>
              <w:left w:val="nil"/>
              <w:bottom w:val="single" w:sz="8" w:space="0" w:color="auto"/>
              <w:right w:val="nil"/>
            </w:tcBorders>
            <w:shd w:val="clear" w:color="000000" w:fill="FFFF00"/>
            <w:noWrap/>
            <w:vAlign w:val="bottom"/>
            <w:hideMark/>
          </w:tcPr>
          <w:p w14:paraId="4C1F6314"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320</w:t>
            </w:r>
          </w:p>
        </w:tc>
        <w:tc>
          <w:tcPr>
            <w:tcW w:w="495" w:type="dxa"/>
            <w:tcBorders>
              <w:top w:val="nil"/>
              <w:left w:val="nil"/>
              <w:bottom w:val="single" w:sz="8" w:space="0" w:color="auto"/>
              <w:right w:val="nil"/>
            </w:tcBorders>
            <w:shd w:val="clear" w:color="000000" w:fill="FFFF00"/>
            <w:noWrap/>
            <w:vAlign w:val="bottom"/>
            <w:hideMark/>
          </w:tcPr>
          <w:p w14:paraId="6B28D3A0"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280</w:t>
            </w:r>
          </w:p>
        </w:tc>
        <w:tc>
          <w:tcPr>
            <w:tcW w:w="495" w:type="dxa"/>
            <w:tcBorders>
              <w:top w:val="nil"/>
              <w:left w:val="nil"/>
              <w:bottom w:val="single" w:sz="8" w:space="0" w:color="auto"/>
              <w:right w:val="nil"/>
            </w:tcBorders>
            <w:shd w:val="clear" w:color="000000" w:fill="FFFF00"/>
            <w:noWrap/>
            <w:vAlign w:val="bottom"/>
            <w:hideMark/>
          </w:tcPr>
          <w:p w14:paraId="184B8768"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240</w:t>
            </w:r>
          </w:p>
        </w:tc>
        <w:tc>
          <w:tcPr>
            <w:tcW w:w="531" w:type="dxa"/>
            <w:tcBorders>
              <w:top w:val="nil"/>
              <w:left w:val="nil"/>
              <w:bottom w:val="single" w:sz="8" w:space="0" w:color="auto"/>
              <w:right w:val="nil"/>
            </w:tcBorders>
            <w:shd w:val="clear" w:color="000000" w:fill="FFFF00"/>
            <w:noWrap/>
            <w:vAlign w:val="bottom"/>
            <w:hideMark/>
          </w:tcPr>
          <w:p w14:paraId="24965203"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200</w:t>
            </w:r>
          </w:p>
        </w:tc>
        <w:tc>
          <w:tcPr>
            <w:tcW w:w="495" w:type="dxa"/>
            <w:tcBorders>
              <w:top w:val="nil"/>
              <w:left w:val="nil"/>
              <w:bottom w:val="single" w:sz="8" w:space="0" w:color="auto"/>
              <w:right w:val="nil"/>
            </w:tcBorders>
            <w:shd w:val="clear" w:color="000000" w:fill="FFFF00"/>
            <w:noWrap/>
            <w:vAlign w:val="bottom"/>
            <w:hideMark/>
          </w:tcPr>
          <w:p w14:paraId="35D4FD87"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160</w:t>
            </w:r>
          </w:p>
        </w:tc>
        <w:tc>
          <w:tcPr>
            <w:tcW w:w="495" w:type="dxa"/>
            <w:tcBorders>
              <w:top w:val="nil"/>
              <w:left w:val="nil"/>
              <w:bottom w:val="single" w:sz="8" w:space="0" w:color="auto"/>
              <w:right w:val="nil"/>
            </w:tcBorders>
            <w:shd w:val="clear" w:color="000000" w:fill="FFFF00"/>
            <w:noWrap/>
            <w:vAlign w:val="bottom"/>
            <w:hideMark/>
          </w:tcPr>
          <w:p w14:paraId="470F05F9" w14:textId="77777777" w:rsidR="00E00013" w:rsidRPr="00E00013" w:rsidRDefault="00E00013" w:rsidP="00E00013">
            <w:pPr>
              <w:spacing w:after="0" w:line="240" w:lineRule="auto"/>
              <w:jc w:val="center"/>
              <w:rPr>
                <w:rFonts w:ascii="Calibri" w:eastAsia="Times New Roman" w:hAnsi="Calibri" w:cs="Times New Roman"/>
                <w:color w:val="A5A5A5"/>
                <w:sz w:val="18"/>
                <w:szCs w:val="18"/>
              </w:rPr>
            </w:pPr>
            <w:r w:rsidRPr="00E00013">
              <w:rPr>
                <w:rFonts w:ascii="Calibri" w:eastAsia="Times New Roman" w:hAnsi="Calibri" w:cs="Times New Roman"/>
                <w:color w:val="A5A5A5"/>
                <w:sz w:val="18"/>
                <w:szCs w:val="18"/>
              </w:rPr>
              <w:t>120</w:t>
            </w:r>
          </w:p>
        </w:tc>
      </w:tr>
    </w:tbl>
    <w:p w14:paraId="2D4896EA" w14:textId="085F4B32" w:rsidR="001C00DF" w:rsidRDefault="00403FFF" w:rsidP="00403FFF">
      <w:pPr>
        <w:ind w:firstLine="720"/>
      </w:pPr>
      <w:r>
        <w:t xml:space="preserve">Fence </w:t>
      </w:r>
      <w:r w:rsidR="001C00DF">
        <w:t>Gate</w:t>
      </w:r>
    </w:p>
    <w:p w14:paraId="5722A7C6" w14:textId="14C5DC66" w:rsidR="004239BE" w:rsidRDefault="004239BE" w:rsidP="001C00DF"/>
    <w:p w14:paraId="54D25E0E" w14:textId="77777777" w:rsidR="001C00DF" w:rsidRDefault="001C00DF" w:rsidP="0032091C">
      <w:pPr>
        <w:ind w:firstLine="720"/>
      </w:pPr>
    </w:p>
    <w:sectPr w:rsidR="001C00DF" w:rsidSect="00BD32A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0D5C9" w14:textId="77777777" w:rsidR="00AE0A68" w:rsidRDefault="00AE0A68" w:rsidP="006129D8">
      <w:pPr>
        <w:spacing w:after="0" w:line="240" w:lineRule="auto"/>
      </w:pPr>
      <w:r>
        <w:separator/>
      </w:r>
    </w:p>
  </w:endnote>
  <w:endnote w:type="continuationSeparator" w:id="0">
    <w:p w14:paraId="0F1CD515" w14:textId="77777777" w:rsidR="00AE0A68" w:rsidRDefault="00AE0A68" w:rsidP="0061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5A2C" w14:textId="4B1A7441" w:rsidR="00166C14" w:rsidRDefault="00166C14">
    <w:pPr>
      <w:pStyle w:val="Footer"/>
    </w:pPr>
    <w:r>
      <w:t>Original Document June 23, 1989</w:t>
    </w:r>
    <w:r>
      <w:ptab w:relativeTo="margin" w:alignment="center" w:leader="none"/>
    </w:r>
    <w:r>
      <w:t>Vick Cemetery, Kentucky</w:t>
    </w:r>
    <w:r>
      <w:ptab w:relativeTo="margin" w:alignment="right" w:leader="none"/>
    </w:r>
    <w:r>
      <w:t>Revised on August 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61873" w14:textId="77777777" w:rsidR="00AE0A68" w:rsidRDefault="00AE0A68" w:rsidP="006129D8">
      <w:pPr>
        <w:spacing w:after="0" w:line="240" w:lineRule="auto"/>
      </w:pPr>
      <w:r>
        <w:separator/>
      </w:r>
    </w:p>
  </w:footnote>
  <w:footnote w:type="continuationSeparator" w:id="0">
    <w:p w14:paraId="49EA49F9" w14:textId="77777777" w:rsidR="00AE0A68" w:rsidRDefault="00AE0A68" w:rsidP="00612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3339F"/>
    <w:multiLevelType w:val="hybridMultilevel"/>
    <w:tmpl w:val="1144D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E41388"/>
    <w:multiLevelType w:val="hybridMultilevel"/>
    <w:tmpl w:val="1682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E"/>
    <w:rsid w:val="00002F7A"/>
    <w:rsid w:val="000079DF"/>
    <w:rsid w:val="0003322A"/>
    <w:rsid w:val="00037E58"/>
    <w:rsid w:val="0007713D"/>
    <w:rsid w:val="000A69A7"/>
    <w:rsid w:val="000B0EC8"/>
    <w:rsid w:val="000E5096"/>
    <w:rsid w:val="00104212"/>
    <w:rsid w:val="001305EB"/>
    <w:rsid w:val="0013712D"/>
    <w:rsid w:val="00153194"/>
    <w:rsid w:val="00154F86"/>
    <w:rsid w:val="00162303"/>
    <w:rsid w:val="00166C14"/>
    <w:rsid w:val="00171155"/>
    <w:rsid w:val="00176F27"/>
    <w:rsid w:val="00190154"/>
    <w:rsid w:val="001901AF"/>
    <w:rsid w:val="001B1EBC"/>
    <w:rsid w:val="001C00DF"/>
    <w:rsid w:val="0025382D"/>
    <w:rsid w:val="00264028"/>
    <w:rsid w:val="0026799A"/>
    <w:rsid w:val="0027181D"/>
    <w:rsid w:val="00277FFD"/>
    <w:rsid w:val="002B00E7"/>
    <w:rsid w:val="002D5A43"/>
    <w:rsid w:val="002E263F"/>
    <w:rsid w:val="002E61A6"/>
    <w:rsid w:val="00303418"/>
    <w:rsid w:val="0032091C"/>
    <w:rsid w:val="003B767A"/>
    <w:rsid w:val="003B7807"/>
    <w:rsid w:val="003E1C79"/>
    <w:rsid w:val="003F3BE5"/>
    <w:rsid w:val="00403FFF"/>
    <w:rsid w:val="004213A0"/>
    <w:rsid w:val="004239BE"/>
    <w:rsid w:val="00423B56"/>
    <w:rsid w:val="00437D5B"/>
    <w:rsid w:val="0044570E"/>
    <w:rsid w:val="004578C9"/>
    <w:rsid w:val="0046499D"/>
    <w:rsid w:val="0049515D"/>
    <w:rsid w:val="004D0489"/>
    <w:rsid w:val="004F341F"/>
    <w:rsid w:val="005254DB"/>
    <w:rsid w:val="005369D4"/>
    <w:rsid w:val="005443A5"/>
    <w:rsid w:val="00575AD2"/>
    <w:rsid w:val="0058074E"/>
    <w:rsid w:val="005A4CF3"/>
    <w:rsid w:val="005E3EC9"/>
    <w:rsid w:val="005E46ED"/>
    <w:rsid w:val="00600149"/>
    <w:rsid w:val="006129D8"/>
    <w:rsid w:val="006266F6"/>
    <w:rsid w:val="00672FD2"/>
    <w:rsid w:val="00683BC0"/>
    <w:rsid w:val="00693588"/>
    <w:rsid w:val="006D699A"/>
    <w:rsid w:val="006E12B3"/>
    <w:rsid w:val="006E4B56"/>
    <w:rsid w:val="00747198"/>
    <w:rsid w:val="00754B85"/>
    <w:rsid w:val="00766127"/>
    <w:rsid w:val="00766FF4"/>
    <w:rsid w:val="00795018"/>
    <w:rsid w:val="0079772F"/>
    <w:rsid w:val="007A2AAC"/>
    <w:rsid w:val="007B101D"/>
    <w:rsid w:val="007B1863"/>
    <w:rsid w:val="007B4683"/>
    <w:rsid w:val="007E6119"/>
    <w:rsid w:val="007E6F7E"/>
    <w:rsid w:val="007F046A"/>
    <w:rsid w:val="007F1F45"/>
    <w:rsid w:val="00845F17"/>
    <w:rsid w:val="00856DFD"/>
    <w:rsid w:val="008B74CE"/>
    <w:rsid w:val="00914A4E"/>
    <w:rsid w:val="0092054C"/>
    <w:rsid w:val="00957A86"/>
    <w:rsid w:val="00970CF5"/>
    <w:rsid w:val="009B2465"/>
    <w:rsid w:val="009C1B62"/>
    <w:rsid w:val="009E6767"/>
    <w:rsid w:val="009F159E"/>
    <w:rsid w:val="00A12A39"/>
    <w:rsid w:val="00A174B7"/>
    <w:rsid w:val="00A31691"/>
    <w:rsid w:val="00A5258D"/>
    <w:rsid w:val="00A53CB0"/>
    <w:rsid w:val="00A760F4"/>
    <w:rsid w:val="00AA1246"/>
    <w:rsid w:val="00AE0A68"/>
    <w:rsid w:val="00AE4BDE"/>
    <w:rsid w:val="00AF3954"/>
    <w:rsid w:val="00B111BA"/>
    <w:rsid w:val="00B15061"/>
    <w:rsid w:val="00B16D44"/>
    <w:rsid w:val="00B55DD5"/>
    <w:rsid w:val="00B6145C"/>
    <w:rsid w:val="00B71EEC"/>
    <w:rsid w:val="00B8564F"/>
    <w:rsid w:val="00B92D3C"/>
    <w:rsid w:val="00BB0480"/>
    <w:rsid w:val="00BC7B0A"/>
    <w:rsid w:val="00BD32A0"/>
    <w:rsid w:val="00C0291C"/>
    <w:rsid w:val="00C14E2E"/>
    <w:rsid w:val="00C35FFE"/>
    <w:rsid w:val="00C55E23"/>
    <w:rsid w:val="00C90C61"/>
    <w:rsid w:val="00CE1234"/>
    <w:rsid w:val="00CE54B0"/>
    <w:rsid w:val="00D10E7B"/>
    <w:rsid w:val="00D307C8"/>
    <w:rsid w:val="00D969AB"/>
    <w:rsid w:val="00DB446D"/>
    <w:rsid w:val="00DD147B"/>
    <w:rsid w:val="00DE2A03"/>
    <w:rsid w:val="00E00013"/>
    <w:rsid w:val="00E0764A"/>
    <w:rsid w:val="00E620E8"/>
    <w:rsid w:val="00E75ED1"/>
    <w:rsid w:val="00ED12E6"/>
    <w:rsid w:val="00ED496D"/>
    <w:rsid w:val="00EF573A"/>
    <w:rsid w:val="00F0428D"/>
    <w:rsid w:val="00F3154B"/>
    <w:rsid w:val="00F346DD"/>
    <w:rsid w:val="00F40CC2"/>
    <w:rsid w:val="00F55029"/>
    <w:rsid w:val="00F63896"/>
    <w:rsid w:val="00FB1B07"/>
    <w:rsid w:val="00FC43E5"/>
    <w:rsid w:val="00FD1AA9"/>
    <w:rsid w:val="00FE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397CA"/>
  <w15:docId w15:val="{DD578100-82D6-40B0-90B6-6D6C5242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FFE"/>
    <w:pPr>
      <w:ind w:left="720"/>
      <w:contextualSpacing/>
    </w:pPr>
  </w:style>
  <w:style w:type="paragraph" w:styleId="Header">
    <w:name w:val="header"/>
    <w:basedOn w:val="Normal"/>
    <w:link w:val="HeaderChar"/>
    <w:uiPriority w:val="99"/>
    <w:unhideWhenUsed/>
    <w:rsid w:val="0061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9D8"/>
  </w:style>
  <w:style w:type="paragraph" w:styleId="Footer">
    <w:name w:val="footer"/>
    <w:basedOn w:val="Normal"/>
    <w:link w:val="FooterChar"/>
    <w:uiPriority w:val="99"/>
    <w:unhideWhenUsed/>
    <w:rsid w:val="0061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9D8"/>
  </w:style>
  <w:style w:type="character" w:styleId="Hyperlink">
    <w:name w:val="Hyperlink"/>
    <w:basedOn w:val="DefaultParagraphFont"/>
    <w:uiPriority w:val="99"/>
    <w:unhideWhenUsed/>
    <w:rsid w:val="002E61A6"/>
    <w:rPr>
      <w:color w:val="0000FF" w:themeColor="hyperlink"/>
      <w:u w:val="single"/>
    </w:rPr>
  </w:style>
  <w:style w:type="character" w:styleId="FollowedHyperlink">
    <w:name w:val="FollowedHyperlink"/>
    <w:basedOn w:val="DefaultParagraphFont"/>
    <w:uiPriority w:val="99"/>
    <w:semiHidden/>
    <w:unhideWhenUsed/>
    <w:rsid w:val="00E00013"/>
    <w:rPr>
      <w:color w:val="800080"/>
      <w:u w:val="single"/>
    </w:rPr>
  </w:style>
  <w:style w:type="paragraph" w:customStyle="1" w:styleId="xl65">
    <w:name w:val="xl65"/>
    <w:basedOn w:val="Normal"/>
    <w:rsid w:val="00E00013"/>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6">
    <w:name w:val="xl66"/>
    <w:basedOn w:val="Normal"/>
    <w:rsid w:val="00E00013"/>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7">
    <w:name w:val="xl67"/>
    <w:basedOn w:val="Normal"/>
    <w:rsid w:val="00E0001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8">
    <w:name w:val="xl68"/>
    <w:basedOn w:val="Normal"/>
    <w:rsid w:val="00E00013"/>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9">
    <w:name w:val="xl69"/>
    <w:basedOn w:val="Normal"/>
    <w:rsid w:val="00E00013"/>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
    <w:name w:val="xl70"/>
    <w:basedOn w:val="Normal"/>
    <w:rsid w:val="00E00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Normal"/>
    <w:rsid w:val="00E00013"/>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2">
    <w:name w:val="xl72"/>
    <w:basedOn w:val="Normal"/>
    <w:rsid w:val="00E00013"/>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A5A5A5"/>
      <w:sz w:val="18"/>
      <w:szCs w:val="18"/>
    </w:rPr>
  </w:style>
  <w:style w:type="paragraph" w:customStyle="1" w:styleId="xl73">
    <w:name w:val="xl73"/>
    <w:basedOn w:val="Normal"/>
    <w:rsid w:val="00E00013"/>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A5A5A5"/>
      <w:sz w:val="18"/>
      <w:szCs w:val="18"/>
    </w:rPr>
  </w:style>
  <w:style w:type="paragraph" w:customStyle="1" w:styleId="xl74">
    <w:name w:val="xl74"/>
    <w:basedOn w:val="Normal"/>
    <w:rsid w:val="00E00013"/>
    <w:pPr>
      <w:shd w:val="clear" w:color="000000" w:fill="FFFF00"/>
      <w:spacing w:before="100" w:beforeAutospacing="1" w:after="100" w:afterAutospacing="1" w:line="240" w:lineRule="auto"/>
      <w:jc w:val="center"/>
    </w:pPr>
    <w:rPr>
      <w:rFonts w:ascii="Times New Roman" w:eastAsia="Times New Roman" w:hAnsi="Times New Roman" w:cs="Times New Roman"/>
      <w:color w:val="A5A5A5"/>
      <w:sz w:val="18"/>
      <w:szCs w:val="18"/>
    </w:rPr>
  </w:style>
  <w:style w:type="paragraph" w:customStyle="1" w:styleId="xl75">
    <w:name w:val="xl75"/>
    <w:basedOn w:val="Normal"/>
    <w:rsid w:val="00E00013"/>
    <w:pPr>
      <w:pBdr>
        <w:left w:val="dotted" w:sz="4"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A5A5A5"/>
      <w:sz w:val="18"/>
      <w:szCs w:val="18"/>
    </w:rPr>
  </w:style>
  <w:style w:type="paragraph" w:customStyle="1" w:styleId="xl76">
    <w:name w:val="xl76"/>
    <w:basedOn w:val="Normal"/>
    <w:rsid w:val="00E00013"/>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7">
    <w:name w:val="xl77"/>
    <w:basedOn w:val="Normal"/>
    <w:rsid w:val="00E00013"/>
    <w:pPr>
      <w:pBdr>
        <w:top w:val="single" w:sz="8" w:space="0" w:color="auto"/>
        <w:left w:val="dotted"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A5A5A5"/>
      <w:sz w:val="18"/>
      <w:szCs w:val="18"/>
    </w:rPr>
  </w:style>
  <w:style w:type="paragraph" w:customStyle="1" w:styleId="xl78">
    <w:name w:val="xl78"/>
    <w:basedOn w:val="Normal"/>
    <w:rsid w:val="00E000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9">
    <w:name w:val="xl79"/>
    <w:basedOn w:val="Normal"/>
    <w:rsid w:val="00E00013"/>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0">
    <w:name w:val="xl80"/>
    <w:basedOn w:val="Normal"/>
    <w:rsid w:val="00E00013"/>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1">
    <w:name w:val="xl81"/>
    <w:basedOn w:val="Normal"/>
    <w:rsid w:val="00E00013"/>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2">
    <w:name w:val="xl82"/>
    <w:basedOn w:val="Normal"/>
    <w:rsid w:val="00E00013"/>
    <w:pPr>
      <w:pBdr>
        <w:left w:val="single" w:sz="8" w:space="0" w:color="auto"/>
        <w:bottom w:val="single" w:sz="8"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3">
    <w:name w:val="xl83"/>
    <w:basedOn w:val="Normal"/>
    <w:rsid w:val="00E00013"/>
    <w:pPr>
      <w:pBdr>
        <w:bottom w:val="single" w:sz="8"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4">
    <w:name w:val="xl84"/>
    <w:basedOn w:val="Normal"/>
    <w:rsid w:val="00E00013"/>
    <w:pPr>
      <w:pBdr>
        <w:bottom w:val="single" w:sz="8" w:space="0" w:color="auto"/>
        <w:right w:val="single" w:sz="8"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5">
    <w:name w:val="xl85"/>
    <w:basedOn w:val="Normal"/>
    <w:rsid w:val="00E00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A5A5A5"/>
      <w:sz w:val="18"/>
      <w:szCs w:val="18"/>
    </w:rPr>
  </w:style>
  <w:style w:type="paragraph" w:customStyle="1" w:styleId="xl86">
    <w:name w:val="xl86"/>
    <w:basedOn w:val="Normal"/>
    <w:rsid w:val="00E00013"/>
    <w:pPr>
      <w:pBdr>
        <w:top w:val="single" w:sz="8" w:space="0" w:color="auto"/>
        <w:left w:val="single" w:sz="8" w:space="0" w:color="auto"/>
        <w:bottom w:val="single" w:sz="8" w:space="0" w:color="auto"/>
        <w:right w:val="single" w:sz="8" w:space="0" w:color="auto"/>
      </w:pBdr>
      <w:shd w:val="clear" w:color="000000" w:fill="7030A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7">
    <w:name w:val="xl87"/>
    <w:basedOn w:val="Normal"/>
    <w:rsid w:val="00E0001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FFFF"/>
      <w:sz w:val="18"/>
      <w:szCs w:val="18"/>
    </w:rPr>
  </w:style>
  <w:style w:type="paragraph" w:customStyle="1" w:styleId="xl88">
    <w:name w:val="xl88"/>
    <w:basedOn w:val="Normal"/>
    <w:rsid w:val="00E0001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Normal"/>
    <w:rsid w:val="00E0001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A5A5A5"/>
      <w:sz w:val="18"/>
      <w:szCs w:val="18"/>
    </w:rPr>
  </w:style>
  <w:style w:type="paragraph" w:customStyle="1" w:styleId="xl90">
    <w:name w:val="xl90"/>
    <w:basedOn w:val="Normal"/>
    <w:rsid w:val="00E0001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B6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45C"/>
    <w:rPr>
      <w:rFonts w:ascii="Segoe UI" w:hAnsi="Segoe UI" w:cs="Segoe UI"/>
      <w:sz w:val="18"/>
      <w:szCs w:val="18"/>
    </w:rPr>
  </w:style>
  <w:style w:type="character" w:styleId="UnresolvedMention">
    <w:name w:val="Unresolved Mention"/>
    <w:basedOn w:val="DefaultParagraphFont"/>
    <w:uiPriority w:val="99"/>
    <w:semiHidden/>
    <w:unhideWhenUsed/>
    <w:rsid w:val="007B4683"/>
    <w:rPr>
      <w:color w:val="605E5C"/>
      <w:shd w:val="clear" w:color="auto" w:fill="E1DFDD"/>
    </w:rPr>
  </w:style>
  <w:style w:type="paragraph" w:styleId="NoSpacing">
    <w:name w:val="No Spacing"/>
    <w:uiPriority w:val="1"/>
    <w:qFormat/>
    <w:rsid w:val="00F315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965437">
      <w:bodyDiv w:val="1"/>
      <w:marLeft w:val="0"/>
      <w:marRight w:val="0"/>
      <w:marTop w:val="0"/>
      <w:marBottom w:val="0"/>
      <w:divBdr>
        <w:top w:val="none" w:sz="0" w:space="0" w:color="auto"/>
        <w:left w:val="none" w:sz="0" w:space="0" w:color="auto"/>
        <w:bottom w:val="none" w:sz="0" w:space="0" w:color="auto"/>
        <w:right w:val="none" w:sz="0" w:space="0" w:color="auto"/>
      </w:divBdr>
    </w:div>
    <w:div w:id="995034409">
      <w:bodyDiv w:val="1"/>
      <w:marLeft w:val="0"/>
      <w:marRight w:val="0"/>
      <w:marTop w:val="0"/>
      <w:marBottom w:val="0"/>
      <w:divBdr>
        <w:top w:val="none" w:sz="0" w:space="0" w:color="auto"/>
        <w:left w:val="none" w:sz="0" w:space="0" w:color="auto"/>
        <w:bottom w:val="none" w:sz="0" w:space="0" w:color="auto"/>
        <w:right w:val="none" w:sz="0" w:space="0" w:color="auto"/>
      </w:divBdr>
    </w:div>
    <w:div w:id="1000622515">
      <w:bodyDiv w:val="1"/>
      <w:marLeft w:val="0"/>
      <w:marRight w:val="0"/>
      <w:marTop w:val="0"/>
      <w:marBottom w:val="0"/>
      <w:divBdr>
        <w:top w:val="none" w:sz="0" w:space="0" w:color="auto"/>
        <w:left w:val="none" w:sz="0" w:space="0" w:color="auto"/>
        <w:bottom w:val="none" w:sz="0" w:space="0" w:color="auto"/>
        <w:right w:val="none" w:sz="0" w:space="0" w:color="auto"/>
      </w:divBdr>
    </w:div>
    <w:div w:id="1240092216">
      <w:bodyDiv w:val="1"/>
      <w:marLeft w:val="0"/>
      <w:marRight w:val="0"/>
      <w:marTop w:val="0"/>
      <w:marBottom w:val="0"/>
      <w:divBdr>
        <w:top w:val="none" w:sz="0" w:space="0" w:color="auto"/>
        <w:left w:val="none" w:sz="0" w:space="0" w:color="auto"/>
        <w:bottom w:val="none" w:sz="0" w:space="0" w:color="auto"/>
        <w:right w:val="none" w:sz="0" w:space="0" w:color="auto"/>
      </w:divBdr>
    </w:div>
    <w:div w:id="1500123824">
      <w:bodyDiv w:val="1"/>
      <w:marLeft w:val="0"/>
      <w:marRight w:val="0"/>
      <w:marTop w:val="0"/>
      <w:marBottom w:val="0"/>
      <w:divBdr>
        <w:top w:val="none" w:sz="0" w:space="0" w:color="auto"/>
        <w:left w:val="none" w:sz="0" w:space="0" w:color="auto"/>
        <w:bottom w:val="none" w:sz="0" w:space="0" w:color="auto"/>
        <w:right w:val="none" w:sz="0" w:space="0" w:color="auto"/>
      </w:divBdr>
    </w:div>
    <w:div w:id="1500656730">
      <w:bodyDiv w:val="1"/>
      <w:marLeft w:val="0"/>
      <w:marRight w:val="0"/>
      <w:marTop w:val="0"/>
      <w:marBottom w:val="0"/>
      <w:divBdr>
        <w:top w:val="none" w:sz="0" w:space="0" w:color="auto"/>
        <w:left w:val="none" w:sz="0" w:space="0" w:color="auto"/>
        <w:bottom w:val="none" w:sz="0" w:space="0" w:color="auto"/>
        <w:right w:val="none" w:sz="0" w:space="0" w:color="auto"/>
      </w:divBdr>
    </w:div>
    <w:div w:id="1566136838">
      <w:bodyDiv w:val="1"/>
      <w:marLeft w:val="0"/>
      <w:marRight w:val="0"/>
      <w:marTop w:val="0"/>
      <w:marBottom w:val="0"/>
      <w:divBdr>
        <w:top w:val="none" w:sz="0" w:space="0" w:color="auto"/>
        <w:left w:val="none" w:sz="0" w:space="0" w:color="auto"/>
        <w:bottom w:val="none" w:sz="0" w:space="0" w:color="auto"/>
        <w:right w:val="none" w:sz="0" w:space="0" w:color="auto"/>
      </w:divBdr>
    </w:div>
    <w:div w:id="1642465412">
      <w:bodyDiv w:val="1"/>
      <w:marLeft w:val="0"/>
      <w:marRight w:val="0"/>
      <w:marTop w:val="0"/>
      <w:marBottom w:val="0"/>
      <w:divBdr>
        <w:top w:val="none" w:sz="0" w:space="0" w:color="auto"/>
        <w:left w:val="none" w:sz="0" w:space="0" w:color="auto"/>
        <w:bottom w:val="none" w:sz="0" w:space="0" w:color="auto"/>
        <w:right w:val="none" w:sz="0" w:space="0" w:color="auto"/>
      </w:divBdr>
    </w:div>
    <w:div w:id="18588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y@boydfuneraldirectors.com" TargetMode="External"/><Relationship Id="rId5" Type="http://schemas.openxmlformats.org/officeDocument/2006/relationships/webSettings" Target="webSettings.xml"/><Relationship Id="rId10" Type="http://schemas.openxmlformats.org/officeDocument/2006/relationships/hyperlink" Target="mailto:gailenvick@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D513-AFD1-4276-8F81-C67FE2AD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Shadwrick J. Vick</dc:creator>
  <cp:lastModifiedBy>Gailen Vick</cp:lastModifiedBy>
  <cp:revision>4</cp:revision>
  <cp:lastPrinted>2019-06-25T20:07:00Z</cp:lastPrinted>
  <dcterms:created xsi:type="dcterms:W3CDTF">2020-12-17T17:28:00Z</dcterms:created>
  <dcterms:modified xsi:type="dcterms:W3CDTF">2020-12-17T17:31:00Z</dcterms:modified>
</cp:coreProperties>
</file>